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34b" w14:textId="5944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ауданында ауыл шаруашылығы жануарларын ұстау және жаю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2011 жылғы 16 қарашадағы № 34-4 шешімі. Батыс Қазақстан облысы Әділет департаментінде 2011 жылғы 20 желтоқсанда № 7-2-125 тіркелді. Күші жойылды - Батыс Қазақстан облысы Ақжайық аудандық мәслихатының 2012 жылғы 22 маусымдағы N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  мәслихатының 2012.06.22 № 4-4 Шешіміменн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Ақжайық ауданында ауыл шаруашылығы жануарларын ұстау және жаю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С. Уразова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жылы 16 қарашадағы № 34-4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ауданында ауыл шаруашылығы </w:t>
      </w:r>
      <w:r>
        <w:br/>
      </w:r>
      <w:r>
        <w:rPr>
          <w:rFonts w:ascii="Times New Roman"/>
          <w:b/>
          <w:i w:val="false"/>
          <w:color w:val="000000"/>
        </w:rPr>
        <w:t>
жануарларын ұстау және жаю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Ақжайық ауданында ауыл шаруашылығы жануарларын ұстау және бағу Ережесі (әрі қарай - Ереже)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Қазақстан Республикасының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Ақжайық ауданында ауыл шаруашылық жануарларын ұстау және жаю тәртібін ұйымдастыру іске асыруын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Ережеде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 - адам өсіретін, ауыл шаруашылық өндірісіне тікелей қатысы бар ауыл шаруашылық жануарлары мен үй құстары;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жануарлардың иесі – жеке меншік немесе басқа да қарауында жануарлары бар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 ұстау - жануарлардың ветеринарлық-санитарлық нормаларын сақтай отырып, орынсыз шығындарға соқтырмай толыққанды ұрпақ алу, олардың қауіпсіздігін қамтамасыз ету үшін бағытталған іс-әрекеттері;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уәкілетті мемлекеттік орган - "Қазақстан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инспекциясы" мемлекеттік мекемесі.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ұстауды ұйымдастырудың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Ауыл шаруашылық жануарлары арнайы жабдықталған жабық орындарда ұстауы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үйлерде бір отбасынан артық отбасы тұрған кезде, осы үйде тұратын көрші отбасыларының келісімімен, белгіленген ветеринариялық-санитарлық нормаларды сақтаған жағдайда, ауыл шаруашылық жануарларын арнайы жабдықталған жабық орындарда ұстауға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Ауыл шаруашылық жануарларын сату, әкелу, әкету ветеринария саласындағы өкілетті орган беретін белгіленген үлгідегі ветеринарлық сертификат рәсімделгеннен кейін ветеринарлық паспорт негізінде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шаруашылық жануарларын ұстаудың міндетті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алдын-алу шараларын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санитарлық-гигиеналық, ветеринариялық-санитарлық ережелер мен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жануарларына жанашырлықпен қарау, биологиялық ерекшеліктеріне сәйкес ұстау, ауырған жағдайда уақытында ветеринариялық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өкілетті органның талап етуі бойынша уақытында ауыл шаруашылық жануарларына диагноз қоюға, зерттеуге, емдеуге, қарауға, аурудың алдын алу үшін ветеринариялық мамандарға уақытында апару және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ауыл шаруашылық жануарларына паспорт алуды және бірдейлендіруді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 қараусыз қалдырмау және бос бетімен жібермеу, жасыл-желектерді таптатып, бүлдірмеу;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адамдар мен ауыл шаруашылық жануарларының қауіпсіздігін қамтамасыз ету үшін қажетті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ауыл шаруашылық жануарларын сатып алғанда, жоғалтқанда немесе өлгенде ол туралы уақытында ветеринария саласындағы өкілетті органға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 шаруашылық жануарлары адамға немесе басқа жануарға зақым келтірген жағдайда таяу маңдағы медициналық мекемелерге, ветеринариялық мамандарға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жануарлардың мүрдесін алып кету және жою үшін уақытында коммуналдық кәсіпорнына, ветеринариялық маманға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жануарларын қаладағы және ауылдағы кісі тұратын аймақта бағуға және айдауға;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көшелерде, алаңдарда, скверлерде, саяжайларда және басқа да ортақ қолданылатын жерлерде ауыл шаруашылық жануарларын қыдыртуға;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 адамдар дем алатын басқа да табиғи жасанды су айдындарына түсіруге;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союдың алдында ветеринариялық тексеру жүргізбей ауыл шаруашылық жануарларды өткізу үшін союға және сойғаннан кейін ұшалары мен мүшелеріне ветеринариялық-санитарлық сараптама жасамай өткізуге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жануарларының мүрдесін лақтыруға немесе жерге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 шаруашылық жануарларын темір жол қарауына алынған жерде бағуға, ауыл шаруашылық жануарларын темір жол бойында рұқсат етілмеген жерлерден иесінің қостауынсыз өтуге;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жол қозғалысы қауіпсіздігін қамтамасыз ететін ережелерді бұзуға.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бағуды ұйымдастырудың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Жеке секторының ауыл шаруашылығы жануарларды бағуды селолық әкімі ұйымдастырады және тиісті елді мекендерінің тұрғындарының жалпы жиналысына ұсыныс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мекенінің тұрғындарының жалпы жиналысында жануарларды бағу жөніндегі комиссия сайланады және жануарларды бағудың ақысы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Ауылдық округ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 жайылым аумағын айқындайды, жер телімдерін Қазақстан Республикасының Жер кодексіне сәйкес актілерді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 ауыл шаруашылық жануарларын бағу жұмыстарын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қараусыз жүрген ауыл шаруашылық жануарларының уақытша тұрағын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үнемі тұрақты жағдайда ішкі істер органдарымен бірлесіп мал ұрлау фактірлерін болдырмау үшін алдын ала жұмыстарын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Жеке меншіктің ауылшаруашылық жануарларын бағу азаматтық заңнамаларында белгіленген тәртібімен жасақталған келісім-шарт арқылы жүзеге асырылады.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Ереженің сақталуын бақылау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ереженің сақталуын бақылауды ветеринария саласындағы уәкілетті орган жүзеге асырады.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Осы Ережені бұзғаны үшін ауыл шаруашылық</w:t>
      </w:r>
      <w:r>
        <w:br/>
      </w:r>
      <w:r>
        <w:rPr>
          <w:rFonts w:ascii="Times New Roman"/>
          <w:b/>
          <w:i w:val="false"/>
          <w:color w:val="000000"/>
        </w:rPr>
        <w:t>
жануарлары иелерінің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Осы Ережені бұзған кінәлі жеке және заңды тұлғалар Қазақстан Республикасы Заңнамаларына сәйкес жауапқа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Материалдық зиян келтірілген жағдайда, зардап шегуші оның өтеуі үшін сотқа шағымдануға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