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6cd5" w14:textId="9176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 (Бірыңғай біріздендірілген статистикалық жүйе) бекіту туралы" Қазақстан Республикасы Бас Прокурорының 2011 жылғы 18 қарашадағы № 122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30 қаңтардағы № 8 Бұйрығы. Қазақстан Республикасы Әділет министрлігінде 2012 жылы 31 қаңтарда № 7402 тіркелді. Күші жойылды - Қазақстан Республикасы Бас Прокурорының 2014 жылғы 7 тамыздағы № 80 бұйрығымен</w:t>
      </w:r>
    </w:p>
    <w:p>
      <w:pPr>
        <w:spacing w:after="0"/>
        <w:ind w:left="0"/>
        <w:jc w:val="both"/>
      </w:pPr>
      <w:bookmarkStart w:name="z1" w:id="0"/>
      <w:r>
        <w:rPr>
          <w:rFonts w:ascii="Times New Roman"/>
          <w:b w:val="false"/>
          <w:i w:val="false"/>
          <w:color w:val="ff0000"/>
          <w:sz w:val="28"/>
        </w:rPr>
        <w:t xml:space="preserve">
      Ескерту. Күші жойылды - ҚР Бас Прокурорының 07.08.2014 </w:t>
      </w:r>
      <w:r>
        <w:rPr>
          <w:rFonts w:ascii="Times New Roman"/>
          <w:b w:val="false"/>
          <w:i w:val="false"/>
          <w:color w:val="ff0000"/>
          <w:sz w:val="28"/>
        </w:rPr>
        <w:t>№ 80</w:t>
      </w:r>
      <w:r>
        <w:rPr>
          <w:rFonts w:ascii="Times New Roman"/>
          <w:b w:val="false"/>
          <w:i w:val="false"/>
          <w:color w:val="ff0000"/>
          <w:sz w:val="28"/>
        </w:rPr>
        <w:t xml:space="preserve"> бұйрығымен (алғаш рет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құқықтық статистика және арнайы есепке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тәртібін одан әрі жетілдіру мақсатында, «Прокуратура туралы» Қазақстан Республикасы Заңының 11 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 (Бірыңғай біріздендірілген статистикалық жүйе) бекіту туралы» Қазақстан Республикасы Бас Прокурорының 2011 жылғы 18 қарашадағы № 122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7330 санымен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Нұсқаулықта (Бірыңғай біріздендірілген статистикалық жүйе) (бұдан әрі -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13-бөлім</w:t>
      </w:r>
      <w:r>
        <w:rPr>
          <w:rFonts w:ascii="Times New Roman"/>
          <w:b w:val="false"/>
          <w:i w:val="false"/>
          <w:color w:val="000000"/>
          <w:sz w:val="28"/>
        </w:rPr>
        <w:t xml:space="preserve"> және Нұсқаулықтың </w:t>
      </w:r>
      <w:r>
        <w:rPr>
          <w:rFonts w:ascii="Times New Roman"/>
          <w:b w:val="false"/>
          <w:i w:val="false"/>
          <w:color w:val="000000"/>
          <w:sz w:val="28"/>
        </w:rPr>
        <w:t>15-қосымшасы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бұйрықтың Қазақстан Республикасының Әділет министірлігінде мемлекеттік тіркелуін, оның ресми жариялануын қамтамасыз етсін және құқықтық статистика және арнайы есепке алу субъектілеріне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