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909f" w14:textId="13e9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партияларды қаржыландыру ережесін бекіту туралы" Қазақстан Республикасы Орталық сайлау комиссиясының 2009 жылғы 3 қыркүйектегі № 166/314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2012 жылғы 7 ақпандағы N 11/171 Қаулысы. Қазақстан Республикасының Әділет министрлігінде 2012 жылы 27 ақпанда N 7440 тіркелді</w:t>
      </w:r>
    </w:p>
    <w:p>
      <w:pPr>
        <w:spacing w:after="0"/>
        <w:ind w:left="0"/>
        <w:jc w:val="both"/>
      </w:pPr>
      <w:bookmarkStart w:name="z1" w:id="0"/>
      <w:r>
        <w:rPr>
          <w:rFonts w:ascii="Times New Roman"/>
          <w:b w:val="false"/>
          <w:i w:val="false"/>
          <w:color w:val="000000"/>
          <w:sz w:val="28"/>
        </w:rPr>
        <w:t>
      «Қазақстан Республикасындағы сайлау туралы» Қазақстан Республикасы Конституциялық заңы 12-бабының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«Саяси партиялар туралы» Қазақстан Республикасы Заңының 18-1-бабы </w:t>
      </w:r>
      <w:r>
        <w:rPr>
          <w:rFonts w:ascii="Times New Roman"/>
          <w:b w:val="false"/>
          <w:i w:val="false"/>
          <w:color w:val="000000"/>
          <w:sz w:val="28"/>
        </w:rPr>
        <w:t>3-тармағының</w:t>
      </w:r>
      <w:r>
        <w:rPr>
          <w:rFonts w:ascii="Times New Roman"/>
          <w:b w:val="false"/>
          <w:i w:val="false"/>
          <w:color w:val="000000"/>
          <w:sz w:val="28"/>
        </w:rPr>
        <w:t xml:space="preserve"> негізінде Қазақстан Республикасы Орталық сайлау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«Саяси партияларды қаржыландыру ережесін бекіту туралы» Қазақстан Республикасы Орталық сайлау комиссиясының 2009 жылғы 3 қыркүйектегі № 166/314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5825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Саяси партияларды қаржыландыру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Саяси партиялардың қызметін қаржыландыруға бөлінетін бюджет қаражатының мөлшері тиісті жылға арналған республикалық бюджет туралы заңда, соңғы сайлаудың қорытындылары бойынша Парламент Мәжілісінде өкілдік ететін саяси партияларға дауыс беру кезінде берілген әрбір сайлаушы дауысы үшін ең аз жалақы мөлшерінің үш пайызын ескере отырып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«Парламент Мәжілісінің депутаттарын партиялық тізімдер бойынша сайлау өткізілген жылы саяси партияларға республикалық бюджет қаражатынан төленетін сомадағы айырмашылық осы Ереженің 3-тармағының талаптарын ескере отырып, нақтылануы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 2012 жылғы бірінші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Төрағасы                                   Қ. Тұрғанқұлов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хатшысы                                    Б. Мелдешов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___________________ Б.Б. Жәмішев</w:t>
      </w:r>
      <w:r>
        <w:br/>
      </w:r>
      <w:r>
        <w:rPr>
          <w:rFonts w:ascii="Times New Roman"/>
          <w:b w:val="false"/>
          <w:i w:val="false"/>
          <w:color w:val="000000"/>
          <w:sz w:val="28"/>
        </w:rPr>
        <w:t>
</w:t>
      </w:r>
      <w:r>
        <w:rPr>
          <w:rFonts w:ascii="Times New Roman"/>
          <w:b w:val="false"/>
          <w:i/>
          <w:color w:val="000000"/>
          <w:sz w:val="28"/>
        </w:rPr>
        <w:t>      2012 жылғы 22 ақпан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ақпарат министрі</w:t>
      </w:r>
      <w:r>
        <w:br/>
      </w:r>
      <w:r>
        <w:rPr>
          <w:rFonts w:ascii="Times New Roman"/>
          <w:b w:val="false"/>
          <w:i w:val="false"/>
          <w:color w:val="000000"/>
          <w:sz w:val="28"/>
        </w:rPr>
        <w:t>
</w:t>
      </w:r>
      <w:r>
        <w:rPr>
          <w:rFonts w:ascii="Times New Roman"/>
          <w:b w:val="false"/>
          <w:i/>
          <w:color w:val="000000"/>
          <w:sz w:val="28"/>
        </w:rPr>
        <w:t>      _____________ Д.Қ. Мыңбай</w:t>
      </w:r>
      <w:r>
        <w:br/>
      </w:r>
      <w:r>
        <w:rPr>
          <w:rFonts w:ascii="Times New Roman"/>
          <w:b w:val="false"/>
          <w:i w:val="false"/>
          <w:color w:val="000000"/>
          <w:sz w:val="28"/>
        </w:rPr>
        <w:t>
</w:t>
      </w:r>
      <w:r>
        <w:rPr>
          <w:rFonts w:ascii="Times New Roman"/>
          <w:b w:val="false"/>
          <w:i/>
          <w:color w:val="000000"/>
          <w:sz w:val="28"/>
        </w:rPr>
        <w:t>      2012 жылғы 25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