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fbde" w14:textId="731f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жасау ережесін бекіту туралы" Қазақстан Республикасы Қаржы министрінің 2010 жылғы 6 мамырдағы № 214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20 ақпандағы № 103 Бұйрығы. Қазақстан Республикасы Әділет министрлігінде 2012 жылы 15 наурызда № 7459 тіркелді. Күші жойылды - Қазақстан Республикасы Экономика және бюджеттік жоспарлау министрінің 2013 жылғы 13 наурыздағы № 72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72</w:t>
      </w:r>
      <w:r>
        <w:rPr>
          <w:rFonts w:ascii="Times New Roman"/>
          <w:b w:val="false"/>
          <w:i w:val="false"/>
          <w:color w:val="ff0000"/>
          <w:sz w:val="28"/>
        </w:rPr>
        <w:t xml:space="preserve"> бұйрығымен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Бiрыңғай бюджеттiк сыныптамасын жасау ережесiн бекiту туралы» Қазақстан Республикасы Қаржы министрiнiң 2010 жылғы 6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6265 болып тіркелді)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Бiрыңғай бюджеттiк сыныптамасын жасау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мазмұнына байланысты мыналарға:</w:t>
      </w:r>
      <w:r>
        <w:br/>
      </w:r>
      <w:r>
        <w:rPr>
          <w:rFonts w:ascii="Times New Roman"/>
          <w:b w:val="false"/>
          <w:i w:val="false"/>
          <w:color w:val="000000"/>
          <w:sz w:val="28"/>
        </w:rPr>
        <w:t>
      мемлекеттік функцияларды, өкілеттіктерді жүзеге асыру және олардан туындайтын мемлекеттік қызметтерді көрсету;</w:t>
      </w:r>
      <w:r>
        <w:br/>
      </w:r>
      <w:r>
        <w:rPr>
          <w:rFonts w:ascii="Times New Roman"/>
          <w:b w:val="false"/>
          <w:i w:val="false"/>
          <w:color w:val="000000"/>
          <w:sz w:val="28"/>
        </w:rPr>
        <w:t>
      трансферттер мен бюджеттік субсидиялар беру;</w:t>
      </w:r>
      <w:r>
        <w:br/>
      </w:r>
      <w:r>
        <w:rPr>
          <w:rFonts w:ascii="Times New Roman"/>
          <w:b w:val="false"/>
          <w:i w:val="false"/>
          <w:color w:val="000000"/>
          <w:sz w:val="28"/>
        </w:rPr>
        <w:t>
      бюджет кредиттерін беру;</w:t>
      </w:r>
      <w:r>
        <w:br/>
      </w:r>
      <w:r>
        <w:rPr>
          <w:rFonts w:ascii="Times New Roman"/>
          <w:b w:val="false"/>
          <w:i w:val="false"/>
          <w:color w:val="000000"/>
          <w:sz w:val="28"/>
        </w:rPr>
        <w:t>
      бюджеттік инвестицияларды жүзеге асыру;</w:t>
      </w:r>
      <w:r>
        <w:br/>
      </w:r>
      <w:r>
        <w:rPr>
          <w:rFonts w:ascii="Times New Roman"/>
          <w:b w:val="false"/>
          <w:i w:val="false"/>
          <w:color w:val="000000"/>
          <w:sz w:val="28"/>
        </w:rPr>
        <w:t>
      күрделі шығыстарды жүзеге асыру;</w:t>
      </w:r>
      <w:r>
        <w:br/>
      </w:r>
      <w:r>
        <w:rPr>
          <w:rFonts w:ascii="Times New Roman"/>
          <w:b w:val="false"/>
          <w:i w:val="false"/>
          <w:color w:val="000000"/>
          <w:sz w:val="28"/>
        </w:rPr>
        <w:t>
      мемлекет міндеттемелерін орындау;</w:t>
      </w:r>
      <w:r>
        <w:br/>
      </w:r>
      <w:r>
        <w:rPr>
          <w:rFonts w:ascii="Times New Roman"/>
          <w:b w:val="false"/>
          <w:i w:val="false"/>
          <w:color w:val="000000"/>
          <w:sz w:val="28"/>
        </w:rPr>
        <w:t>
      нысаналы салым салу.»;</w:t>
      </w:r>
      <w:r>
        <w:br/>
      </w:r>
      <w:r>
        <w:rPr>
          <w:rFonts w:ascii="Times New Roman"/>
          <w:b w:val="false"/>
          <w:i w:val="false"/>
          <w:color w:val="000000"/>
          <w:sz w:val="28"/>
        </w:rPr>
        <w:t>
</w:t>
      </w:r>
      <w:r>
        <w:rPr>
          <w:rFonts w:ascii="Times New Roman"/>
          <w:b w:val="false"/>
          <w:i w:val="false"/>
          <w:color w:val="000000"/>
          <w:sz w:val="28"/>
        </w:rPr>
        <w:t>
      50-тармақ мынадай редакцияда жазылсын:</w:t>
      </w:r>
      <w:r>
        <w:br/>
      </w:r>
      <w:r>
        <w:rPr>
          <w:rFonts w:ascii="Times New Roman"/>
          <w:b w:val="false"/>
          <w:i w:val="false"/>
          <w:color w:val="000000"/>
          <w:sz w:val="28"/>
        </w:rPr>
        <w:t>
      «50. Бюджеттік бағдарламаларды бюджеттік бағдарламалардың әкімшісі әзірлейді және ол мемлекеттік органның стратегиялық жоспарының құрамында бекітіледі.</w:t>
      </w:r>
      <w:r>
        <w:br/>
      </w:r>
      <w:r>
        <w:rPr>
          <w:rFonts w:ascii="Times New Roman"/>
          <w:b w:val="false"/>
          <w:i w:val="false"/>
          <w:color w:val="000000"/>
          <w:sz w:val="28"/>
        </w:rPr>
        <w:t>
</w:t>
      </w:r>
      <w:r>
        <w:rPr>
          <w:rFonts w:ascii="Times New Roman"/>
          <w:b w:val="false"/>
          <w:i w:val="false"/>
          <w:color w:val="000000"/>
          <w:sz w:val="28"/>
        </w:rPr>
        <w:t>
      Стратегиялық жоспарлар әзірлемейтін бюджеттік бағдарламалардың әкімшілері жоспарлы кезеңге арналған бюджет қаражатын жоспарлау көлемі, нәтижелілік және тиімділік көрсеткіштері бар бюджеттік бағдарламаларды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«63. Стратегиялық жоспарлар әзірлемейтін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Қазақстан Республикасының Президенті республикалық бюджет туралы заңға қол қойған күннен бастап бір апта мерзімде бюджеттік бағдарламалар әкімшісінің бірінші басшысы бекітеді.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тексеру комиссияларының бюджеттік бағдарламаларының жобалары пысықталады және тиісті жергілікті бюджетті бекіткеннен кейін ағымдағы қаржы жылының 30 желтоқсанына дейін тиісті тексеру комиссиясының төрағасы бекітеді.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мәслихат аппараттарының бюджеттік бағдарламаларының жобалары тиісті жергілікті бюджет бекітілгеннен кейін пысықталады және ағымдағы қаржы жылының 30 желтоқсанына дейін тиісті мәслихат хатшысы бекітеді.</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бюджетінен қаржыландырылатын, стратегиялық жоспарлар әзірлемейтін бюджеттік бағдарламалар әкімшілері бюджеттік бағдарламаларының жобалары тиісті жергілікті бюджет бекітілгеннен кейін пысықталады және ағымдағы қаржы жылының 30 желтоқсанына дейін ауданның (облыстық маңызы бар қаланың) тиісті жергілікті атқарушы органдары бекітеді.».</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