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a7a2e" w14:textId="12a7a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ұйымының не сақтандыру холдингінің еншілес ұйымдарына, сақтандыру (қайта сақтандыру) ұйымы не сақтандыру холдингі қомақты қатысатын ұйымдарға тиесілі сақтандыру тобының бас ұйымының, сақтандыру (қайта сақтандыру) ұйымының немесе сақтандыру холдингінің акциялары үлесінің (жарғылық капиталға қатысу үлестерінің) лимитін белгілеу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83 Қаулысы. Қазақстан Республикасы Әділет министрлігінде 2012 жылы 2 сәуірде № 7506 тіркелді</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2011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Сақтандыру (қайта сақтандыру) ұйымының немесе сақтандыру холдингінің еншілес ұйымдарына, сақтандыру (қайта сақтандыру) ұйымы не сақтандыру холдингі қомақты қатысатын ұйымдарға тиесілі сақтандыру тобының бас ұйымының, сақтандыру (қайта сақтандыру) ұйымының немесе сақтандыру холдингінің акциялары үлесінің (жарғылық капиталға қатысу үлестерінің) жиынтық үлесі:</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еншілес ұйымының не сақтандыру холдингінің, сондай-ақ сақтандыру (қайта сақтандыру) ұйымының не сақтандыру холдингінің капиталына қомақты қатысатын ұйымның меншікті капиталы мөлшерінің 10 (он) пайызынан;</w:t>
      </w:r>
      <w:r>
        <w:br/>
      </w:r>
      <w:r>
        <w:rPr>
          <w:rFonts w:ascii="Times New Roman"/>
          <w:b w:val="false"/>
          <w:i w:val="false"/>
          <w:color w:val="000000"/>
          <w:sz w:val="28"/>
        </w:rPr>
        <w:t>
</w:t>
      </w:r>
      <w:r>
        <w:rPr>
          <w:rFonts w:ascii="Times New Roman"/>
          <w:b w:val="false"/>
          <w:i w:val="false"/>
          <w:color w:val="000000"/>
          <w:sz w:val="28"/>
        </w:rPr>
        <w:t>
      сақтандыру тобының бас ұйымының, сақтандыру (қайта сақтандыру) ұйымының немесе сақтандыру холдингінің орналастырылған (артықшылықты және сатып алынғандарды қоспағанда) акцияларының (жарғылық капиталына қатысу үлестерінің) 10 (он) пайызынан аспауы тиіс деп белгіленсін.</w:t>
      </w:r>
      <w:r>
        <w:br/>
      </w:r>
      <w:r>
        <w:rPr>
          <w:rFonts w:ascii="Times New Roman"/>
          <w:b w:val="false"/>
          <w:i w:val="false"/>
          <w:color w:val="000000"/>
          <w:sz w:val="28"/>
        </w:rPr>
        <w:t>
</w:t>
      </w:r>
      <w:r>
        <w:rPr>
          <w:rFonts w:ascii="Times New Roman"/>
          <w:b w:val="false"/>
          <w:i w:val="false"/>
          <w:color w:val="000000"/>
          <w:sz w:val="28"/>
        </w:rPr>
        <w:t>
      2. Сақтандыру (қайта сақтандыру) ұйымдарының еншілес ұйымдары, сондай-ақ сақтандыру (қайта сақтандыру) ұйымының не сақтандыру холдингінің капиталына қомақты қатысатын ұйымдары осы қаулы қолданысқа енгізілгеннен кейін алты ай ішінде өзінің қызметін осы қаулының талаптарына сәйкес келтірсін.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