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103c" w14:textId="9c11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ақпандағы № 71 Қаулысы. Қазақстан Республикасы Әділет министрлігінде 2012 жылы 2 сәуірде № 7509 тіркелді. Күші жойылды - Қазақстан Республикасы Ұлттық Банкі Басқармасының 2014 жылғы 3 ақпандағы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03.02.2014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"Бағалы қағаздар рыногы туралы" 2003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брокерлік және дилерлік қызметті жүзеге асыру ережесін бекіту туралы" 2005 жылғы 27 тамыздағы № 317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3870 тіркелген)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бағалы қағаздар рыногында Брокерлік және дилерлік қызметті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Ереже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ереже),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ереже),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Қазақстан Республикасының бағалы қағаздар рыногында брокерлік және дилерлік қызметті (бұдан әрі - брокерлік және дилерлік қызмет) жүзеге асыру шарттары мен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"4-3. Брокер және (немесе) дилердің ішкі құжаттарында белгіленген тәртіпте брокер және (немесе) дилер аффилиирленген тұлғалардың есебін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Клиенттердің шоттарын номиналды ұстаушы ретінде жүргізу құқығы бар брокер және (немесе) дилердің ұйымдық құрылымында мынадай құрылымдық бөлімшелер болуы тиіс:</w:t>
      </w:r>
      <w:r>
        <w:br/>
      </w:r>
      <w:r>
        <w:rPr>
          <w:rFonts w:ascii="Times New Roman"/>
          <w:b w:val="false"/>
          <w:i w:val="false"/>
          <w:color w:val="000000"/>
          <w:sz w:val="28"/>
        </w:rPr>
        <w:t>
</w:t>
      </w:r>
      <w:r>
        <w:rPr>
          <w:rFonts w:ascii="Times New Roman"/>
          <w:b w:val="false"/>
          <w:i w:val="false"/>
          <w:color w:val="000000"/>
          <w:sz w:val="28"/>
        </w:rPr>
        <w:t>
      1) қаржы құралдарымен мәмілелердің жасалуын жүзеге асыратын сауда бөлімшесі (бұдан әрі - сауда бөлімшесі);</w:t>
      </w:r>
      <w:r>
        <w:br/>
      </w:r>
      <w:r>
        <w:rPr>
          <w:rFonts w:ascii="Times New Roman"/>
          <w:b w:val="false"/>
          <w:i w:val="false"/>
          <w:color w:val="000000"/>
          <w:sz w:val="28"/>
        </w:rPr>
        <w:t>
</w:t>
      </w:r>
      <w:r>
        <w:rPr>
          <w:rFonts w:ascii="Times New Roman"/>
          <w:b w:val="false"/>
          <w:i w:val="false"/>
          <w:color w:val="000000"/>
          <w:sz w:val="28"/>
        </w:rPr>
        <w:t>
      2) қаржы құралдарымен мәмілелердің орындалуын, қаржы құралдарын және осы брокер және (немесе) дилердің және оның клиенттерінің ақшасын есепке алуды жүзеге асыратын есеп айырысу бөлімшесі (бұдан әрі - бэк-офис);</w:t>
      </w:r>
      <w:r>
        <w:br/>
      </w:r>
      <w:r>
        <w:rPr>
          <w:rFonts w:ascii="Times New Roman"/>
          <w:b w:val="false"/>
          <w:i w:val="false"/>
          <w:color w:val="000000"/>
          <w:sz w:val="28"/>
        </w:rPr>
        <w:t>
</w:t>
      </w:r>
      <w:r>
        <w:rPr>
          <w:rFonts w:ascii="Times New Roman"/>
          <w:b w:val="false"/>
          <w:i w:val="false"/>
          <w:color w:val="000000"/>
          <w:sz w:val="28"/>
        </w:rPr>
        <w:t>
      3) номиналды ұстаушы ретінде клиенттердің шоттарын жүргізу құқығымен брокер және (немесе) дилердің ішкі құжаттарына сәйкес белгіленген өзге құрылымдық бөлімшелер.";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Банк болып табылмайтын бірінші санатты брокер және (немесе) дилер клиенттерге тиесілі ақшаны есепке алу және сақтау мақсатында онымен аффилиирленбеген банктерде және/немесе бағалы қағаздардың орталық депозитарийінде банк шоттарын ашады.</w:t>
      </w:r>
      <w:r>
        <w:br/>
      </w:r>
      <w:r>
        <w:rPr>
          <w:rFonts w:ascii="Times New Roman"/>
          <w:b w:val="false"/>
          <w:i w:val="false"/>
          <w:color w:val="000000"/>
          <w:sz w:val="28"/>
        </w:rPr>
        <w:t>
</w:t>
      </w:r>
      <w:r>
        <w:rPr>
          <w:rFonts w:ascii="Times New Roman"/>
          <w:b w:val="false"/>
          <w:i w:val="false"/>
          <w:color w:val="000000"/>
          <w:sz w:val="28"/>
        </w:rPr>
        <w:t>
      Осы тармақтың бірінші абзацында көрсетілген банктер мынадай критерийлердің біреуіне сәйкес келулері тиіс:</w:t>
      </w:r>
      <w:r>
        <w:br/>
      </w:r>
      <w:r>
        <w:rPr>
          <w:rFonts w:ascii="Times New Roman"/>
          <w:b w:val="false"/>
          <w:i w:val="false"/>
          <w:color w:val="000000"/>
          <w:sz w:val="28"/>
        </w:rPr>
        <w:t>
</w:t>
      </w:r>
      <w:r>
        <w:rPr>
          <w:rFonts w:ascii="Times New Roman"/>
          <w:b w:val="false"/>
          <w:i w:val="false"/>
          <w:color w:val="000000"/>
          <w:sz w:val="28"/>
        </w:rPr>
        <w:t>
      "Standard &amp; Рооr's" агенттігінің халықаралық шәкілі бойынша "ВВ-"-тен төмен емес ұзақ мерзімді кредиттік рейтингі немесе басқа рейтингтік агенттіктердің бірінің осыған ұқсас деңгейдегі рейтингі немесе "Standard &amp; Рооr's" ұлттық шәкілі бойынша "кzВВ-"-тен темен емес рейтингтік бағасы болуы тиіс;</w:t>
      </w:r>
      <w:r>
        <w:br/>
      </w:r>
      <w:r>
        <w:rPr>
          <w:rFonts w:ascii="Times New Roman"/>
          <w:b w:val="false"/>
          <w:i w:val="false"/>
          <w:color w:val="000000"/>
          <w:sz w:val="28"/>
        </w:rPr>
        <w:t>
</w:t>
      </w:r>
      <w:r>
        <w:rPr>
          <w:rFonts w:ascii="Times New Roman"/>
          <w:b w:val="false"/>
          <w:i w:val="false"/>
          <w:color w:val="000000"/>
          <w:sz w:val="28"/>
        </w:rPr>
        <w:t>
      "Standard &amp; Рооr's" агенттігінің халықаралық шәкілі бойынша "А-"-тен төмен емес ұзақ мерзімді кредиттік рейтингі немесе басқа рейтингтік агенттіктердің бірінің осыған ұқсас деңгейдегі рейтингі бар резидент емес-сабақтас банктің резидент-еншілес банктері болып табылуы тиіс;</w:t>
      </w:r>
      <w:r>
        <w:br/>
      </w:r>
      <w:r>
        <w:rPr>
          <w:rFonts w:ascii="Times New Roman"/>
          <w:b w:val="false"/>
          <w:i w:val="false"/>
          <w:color w:val="000000"/>
          <w:sz w:val="28"/>
        </w:rPr>
        <w:t>
</w:t>
      </w:r>
      <w:r>
        <w:rPr>
          <w:rFonts w:ascii="Times New Roman"/>
          <w:b w:val="false"/>
          <w:i w:val="false"/>
          <w:color w:val="000000"/>
          <w:sz w:val="28"/>
        </w:rPr>
        <w:t>
      қор биржасының ресми тізімінің "акциялар" секторының бірінші санатына кіргізілген эмитент-банктер болып табылуы тиіс";</w:t>
      </w:r>
      <w:r>
        <w:br/>
      </w:r>
      <w:r>
        <w:rPr>
          <w:rFonts w:ascii="Times New Roman"/>
          <w:b w:val="false"/>
          <w:i w:val="false"/>
          <w:color w:val="000000"/>
          <w:sz w:val="28"/>
        </w:rPr>
        <w:t>
</w:t>
      </w:r>
      <w:r>
        <w:rPr>
          <w:rFonts w:ascii="Times New Roman"/>
          <w:b w:val="false"/>
          <w:i w:val="false"/>
          <w:color w:val="000000"/>
          <w:sz w:val="28"/>
        </w:rPr>
        <w:t>
      мынадай мазмұндағы 37-1, 37-2-тармақтармен толықтырылсын:</w:t>
      </w:r>
      <w:r>
        <w:br/>
      </w:r>
      <w:r>
        <w:rPr>
          <w:rFonts w:ascii="Times New Roman"/>
          <w:b w:val="false"/>
          <w:i w:val="false"/>
          <w:color w:val="000000"/>
          <w:sz w:val="28"/>
        </w:rPr>
        <w:t>
</w:t>
      </w:r>
      <w:r>
        <w:rPr>
          <w:rFonts w:ascii="Times New Roman"/>
          <w:b w:val="false"/>
          <w:i w:val="false"/>
          <w:color w:val="000000"/>
          <w:sz w:val="28"/>
        </w:rPr>
        <w:t>
      "37-1. Брокер "өмірді сақтандыру" саласы бойынша лицензиясы бар банк немесе сақтандыру ұйымы болып табылатын клиенттердің активтері есебінен бағалы қағаздармен мәмілелерді ашық сауда-саттық әдісімен қор биржасында не шет мемлекеттің аумағында қызметті жүзеге асыратын қор биржасында ғана мыналарды қоспағанда жасайды:</w:t>
      </w:r>
      <w:r>
        <w:br/>
      </w:r>
      <w:r>
        <w:rPr>
          <w:rFonts w:ascii="Times New Roman"/>
          <w:b w:val="false"/>
          <w:i w:val="false"/>
          <w:color w:val="000000"/>
          <w:sz w:val="28"/>
        </w:rPr>
        <w:t>
</w:t>
      </w:r>
      <w:r>
        <w:rPr>
          <w:rFonts w:ascii="Times New Roman"/>
          <w:b w:val="false"/>
          <w:i w:val="false"/>
          <w:color w:val="000000"/>
          <w:sz w:val="28"/>
        </w:rPr>
        <w:t>
      1) басымдықпен сатып алу құқығын іске асыру;</w:t>
      </w:r>
      <w:r>
        <w:br/>
      </w:r>
      <w:r>
        <w:rPr>
          <w:rFonts w:ascii="Times New Roman"/>
          <w:b w:val="false"/>
          <w:i w:val="false"/>
          <w:color w:val="000000"/>
          <w:sz w:val="28"/>
        </w:rPr>
        <w:t>
</w:t>
      </w:r>
      <w:r>
        <w:rPr>
          <w:rFonts w:ascii="Times New Roman"/>
          <w:b w:val="false"/>
          <w:i w:val="false"/>
          <w:color w:val="000000"/>
          <w:sz w:val="28"/>
        </w:rPr>
        <w:t>
      2) қор биржасы делистингке ұшыратқан бағалы қағаздарды сату;</w:t>
      </w:r>
      <w:r>
        <w:br/>
      </w:r>
      <w:r>
        <w:rPr>
          <w:rFonts w:ascii="Times New Roman"/>
          <w:b w:val="false"/>
          <w:i w:val="false"/>
          <w:color w:val="000000"/>
          <w:sz w:val="28"/>
        </w:rPr>
        <w:t>
</w:t>
      </w:r>
      <w:r>
        <w:rPr>
          <w:rFonts w:ascii="Times New Roman"/>
          <w:b w:val="false"/>
          <w:i w:val="false"/>
          <w:color w:val="000000"/>
          <w:sz w:val="28"/>
        </w:rPr>
        <w:t>
      3) бастапқы ұйымдастырылмаған нарығында (оларды орналастырған кезде) мемлекеттік емес бағалы қағаздармен мәмілелер;</w:t>
      </w:r>
      <w:r>
        <w:br/>
      </w:r>
      <w:r>
        <w:rPr>
          <w:rFonts w:ascii="Times New Roman"/>
          <w:b w:val="false"/>
          <w:i w:val="false"/>
          <w:color w:val="000000"/>
          <w:sz w:val="28"/>
        </w:rPr>
        <w:t>
</w:t>
      </w:r>
      <w:r>
        <w:rPr>
          <w:rFonts w:ascii="Times New Roman"/>
          <w:b w:val="false"/>
          <w:i w:val="false"/>
          <w:color w:val="000000"/>
          <w:sz w:val="28"/>
        </w:rPr>
        <w:t>
      4) эмитенттің бағалы қағаздары және өзге міндеттемелерін эмитенттің қайта құрылымдау мақсатында шығарылған осы эмитенттің басқа бағалы қағаздарына айырбастау (конвертациялау);</w:t>
      </w:r>
      <w:r>
        <w:br/>
      </w:r>
      <w:r>
        <w:rPr>
          <w:rFonts w:ascii="Times New Roman"/>
          <w:b w:val="false"/>
          <w:i w:val="false"/>
          <w:color w:val="000000"/>
          <w:sz w:val="28"/>
        </w:rPr>
        <w:t>
</w:t>
      </w:r>
      <w:r>
        <w:rPr>
          <w:rFonts w:ascii="Times New Roman"/>
          <w:b w:val="false"/>
          <w:i w:val="false"/>
          <w:color w:val="000000"/>
          <w:sz w:val="28"/>
        </w:rPr>
        <w:t>
      5) мемлекеттік бағалы қағаздармен мәмілелер;</w:t>
      </w:r>
      <w:r>
        <w:br/>
      </w:r>
      <w:r>
        <w:rPr>
          <w:rFonts w:ascii="Times New Roman"/>
          <w:b w:val="false"/>
          <w:i w:val="false"/>
          <w:color w:val="000000"/>
          <w:sz w:val="28"/>
        </w:rPr>
        <w:t>
</w:t>
      </w:r>
      <w:r>
        <w:rPr>
          <w:rFonts w:ascii="Times New Roman"/>
          <w:b w:val="false"/>
          <w:i w:val="false"/>
          <w:color w:val="000000"/>
          <w:sz w:val="28"/>
        </w:rPr>
        <w:t>
      6) Қазақстан Республикасының не шет мемлекетінің аумағында қызметті жүзеге асыратын қор биржаларында айналыста жоқ шетел эмитенттерінің мемлекеттік емес эмиссиялық бағалы қағаздармен мәмілелер.</w:t>
      </w:r>
      <w:r>
        <w:br/>
      </w:r>
      <w:r>
        <w:rPr>
          <w:rFonts w:ascii="Times New Roman"/>
          <w:b w:val="false"/>
          <w:i w:val="false"/>
          <w:color w:val="000000"/>
          <w:sz w:val="28"/>
        </w:rPr>
        <w:t>
</w:t>
      </w:r>
      <w:r>
        <w:rPr>
          <w:rFonts w:ascii="Times New Roman"/>
          <w:b w:val="false"/>
          <w:i w:val="false"/>
          <w:color w:val="000000"/>
          <w:sz w:val="28"/>
        </w:rPr>
        <w:t>
      37-2. Банк болып табылатын дилер бағалы қағаздармен мәмілелерді ашық сауда-саттық әдісімен қор биржасында не шет мемлекеттің аумағында қызметті жүзеге асыратын қор биржасында ғана мыналарды қоспағанда жасайды:</w:t>
      </w:r>
      <w:r>
        <w:br/>
      </w:r>
      <w:r>
        <w:rPr>
          <w:rFonts w:ascii="Times New Roman"/>
          <w:b w:val="false"/>
          <w:i w:val="false"/>
          <w:color w:val="000000"/>
          <w:sz w:val="28"/>
        </w:rPr>
        <w:t>
</w:t>
      </w:r>
      <w:r>
        <w:rPr>
          <w:rFonts w:ascii="Times New Roman"/>
          <w:b w:val="false"/>
          <w:i w:val="false"/>
          <w:color w:val="000000"/>
          <w:sz w:val="28"/>
        </w:rPr>
        <w:t>
      1) басымдықпен сатып алу құқығын іске асыру;</w:t>
      </w:r>
      <w:r>
        <w:br/>
      </w:r>
      <w:r>
        <w:rPr>
          <w:rFonts w:ascii="Times New Roman"/>
          <w:b w:val="false"/>
          <w:i w:val="false"/>
          <w:color w:val="000000"/>
          <w:sz w:val="28"/>
        </w:rPr>
        <w:t>
</w:t>
      </w:r>
      <w:r>
        <w:rPr>
          <w:rFonts w:ascii="Times New Roman"/>
          <w:b w:val="false"/>
          <w:i w:val="false"/>
          <w:color w:val="000000"/>
          <w:sz w:val="28"/>
        </w:rPr>
        <w:t>
      2) қор биржасы делистингке ұшыратқан бағалы қағаздарды сату;</w:t>
      </w:r>
      <w:r>
        <w:br/>
      </w:r>
      <w:r>
        <w:rPr>
          <w:rFonts w:ascii="Times New Roman"/>
          <w:b w:val="false"/>
          <w:i w:val="false"/>
          <w:color w:val="000000"/>
          <w:sz w:val="28"/>
        </w:rPr>
        <w:t>
</w:t>
      </w:r>
      <w:r>
        <w:rPr>
          <w:rFonts w:ascii="Times New Roman"/>
          <w:b w:val="false"/>
          <w:i w:val="false"/>
          <w:color w:val="000000"/>
          <w:sz w:val="28"/>
        </w:rPr>
        <w:t>
      3) бастапқы ұйымдастырылмаған нарығында (оларды орналастырған кезде) мемлекеттік емес бағалы қағаздармен мәмілелер;</w:t>
      </w:r>
      <w:r>
        <w:br/>
      </w:r>
      <w:r>
        <w:rPr>
          <w:rFonts w:ascii="Times New Roman"/>
          <w:b w:val="false"/>
          <w:i w:val="false"/>
          <w:color w:val="000000"/>
          <w:sz w:val="28"/>
        </w:rPr>
        <w:t>
</w:t>
      </w:r>
      <w:r>
        <w:rPr>
          <w:rFonts w:ascii="Times New Roman"/>
          <w:b w:val="false"/>
          <w:i w:val="false"/>
          <w:color w:val="000000"/>
          <w:sz w:val="28"/>
        </w:rPr>
        <w:t>
      4) эмитенттің бағалы қағаздары және өзге міндеттемелерін эмитенттің қайта құрылымдау мақсатында шығарылған осы эмитенттің басқа бағалы қағаздарына айырбастау (конвертациялау);</w:t>
      </w:r>
      <w:r>
        <w:br/>
      </w:r>
      <w:r>
        <w:rPr>
          <w:rFonts w:ascii="Times New Roman"/>
          <w:b w:val="false"/>
          <w:i w:val="false"/>
          <w:color w:val="000000"/>
          <w:sz w:val="28"/>
        </w:rPr>
        <w:t>
</w:t>
      </w:r>
      <w:r>
        <w:rPr>
          <w:rFonts w:ascii="Times New Roman"/>
          <w:b w:val="false"/>
          <w:i w:val="false"/>
          <w:color w:val="000000"/>
          <w:sz w:val="28"/>
        </w:rPr>
        <w:t>
      5) мемлекеттік бағалы қағаздармен мәмілелер;</w:t>
      </w:r>
      <w:r>
        <w:br/>
      </w:r>
      <w:r>
        <w:rPr>
          <w:rFonts w:ascii="Times New Roman"/>
          <w:b w:val="false"/>
          <w:i w:val="false"/>
          <w:color w:val="000000"/>
          <w:sz w:val="28"/>
        </w:rPr>
        <w:t>
</w:t>
      </w:r>
      <w:r>
        <w:rPr>
          <w:rFonts w:ascii="Times New Roman"/>
          <w:b w:val="false"/>
          <w:i w:val="false"/>
          <w:color w:val="000000"/>
          <w:sz w:val="28"/>
        </w:rPr>
        <w:t>
      6) Қазақстан Республикасының не шет мемлекетінің аумағында қызметті жүзеге асыратын қор биржаларында айналыста жоқ шетел эмитенттерінің мемлекеттік емес эмиссиялық бағалы қағаздармен мәмілелер.";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38-2</w:t>
      </w:r>
      <w:r>
        <w:rPr>
          <w:rFonts w:ascii="Times New Roman"/>
          <w:b w:val="false"/>
          <w:i w:val="false"/>
          <w:color w:val="000000"/>
          <w:sz w:val="28"/>
        </w:rPr>
        <w:t xml:space="preserve"> және </w:t>
      </w:r>
      <w:r>
        <w:rPr>
          <w:rFonts w:ascii="Times New Roman"/>
          <w:b w:val="false"/>
          <w:i w:val="false"/>
          <w:color w:val="000000"/>
          <w:sz w:val="28"/>
        </w:rPr>
        <w:t>38-3-тармақтар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"38. Осы Ереженің 37-тармағында белгіленген норма мына жағдайларға қолданылмайды:</w:t>
      </w:r>
      <w:r>
        <w:br/>
      </w:r>
      <w:r>
        <w:rPr>
          <w:rFonts w:ascii="Times New Roman"/>
          <w:b w:val="false"/>
          <w:i w:val="false"/>
          <w:color w:val="000000"/>
          <w:sz w:val="28"/>
        </w:rPr>
        <w:t>
</w:t>
      </w:r>
      <w:r>
        <w:rPr>
          <w:rFonts w:ascii="Times New Roman"/>
          <w:b w:val="false"/>
          <w:i w:val="false"/>
          <w:color w:val="000000"/>
          <w:sz w:val="28"/>
        </w:rPr>
        <w:t>
      1) басқа мемлекеттердің заңнамаларына сәйкес эмиссияланған, мемлекеттік бағалы қағаздарымен мәмілелер жасауға;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заңнамаларына сәйкес эмиссиялық болып табылмайтын мемлекеттік емес бағалы қағаздармен мәмілелер жасауға;</w:t>
      </w:r>
      <w:r>
        <w:br/>
      </w:r>
      <w:r>
        <w:rPr>
          <w:rFonts w:ascii="Times New Roman"/>
          <w:b w:val="false"/>
          <w:i w:val="false"/>
          <w:color w:val="000000"/>
          <w:sz w:val="28"/>
        </w:rPr>
        <w:t>
</w:t>
      </w:r>
      <w:r>
        <w:rPr>
          <w:rFonts w:ascii="Times New Roman"/>
          <w:b w:val="false"/>
          <w:i w:val="false"/>
          <w:color w:val="000000"/>
          <w:sz w:val="28"/>
        </w:rPr>
        <w:t>
      3) брокер және (немесе) дилердің мемлекеттік емес эмиссиялық бағалы қағаздарды жеке тұлға - меншік иелерінен (бағалы қағаздардың меншік иелерінің олардың Қазақстан Республикасының заңнамаларына сәйкес коммерциялық өкілдері болып табылмайтын өкілдерінен) бағалы қағаздардың ұйымдаспаған рыногында сатып алуына;</w:t>
      </w:r>
      <w:r>
        <w:br/>
      </w:r>
      <w:r>
        <w:rPr>
          <w:rFonts w:ascii="Times New Roman"/>
          <w:b w:val="false"/>
          <w:i w:val="false"/>
          <w:color w:val="000000"/>
          <w:sz w:val="28"/>
        </w:rPr>
        <w:t>
</w:t>
      </w:r>
      <w:r>
        <w:rPr>
          <w:rFonts w:ascii="Times New Roman"/>
          <w:b w:val="false"/>
          <w:i w:val="false"/>
          <w:color w:val="000000"/>
          <w:sz w:val="28"/>
        </w:rPr>
        <w:t>
      4) мемлекеттік емес эмиссиялық бағалы қағаздармен, оның ішінде бағалы қағаздардың ұйымдасқан рыногында айналысқа жіберілмеген шетелдік эмитенттердің мемлекеттік емес эмиссиялық бағалы қағаздарымен мәмілелер жасауға;</w:t>
      </w:r>
      <w:r>
        <w:br/>
      </w:r>
      <w:r>
        <w:rPr>
          <w:rFonts w:ascii="Times New Roman"/>
          <w:b w:val="false"/>
          <w:i w:val="false"/>
          <w:color w:val="000000"/>
          <w:sz w:val="28"/>
        </w:rPr>
        <w:t>
</w:t>
      </w:r>
      <w:r>
        <w:rPr>
          <w:rFonts w:ascii="Times New Roman"/>
          <w:b w:val="false"/>
          <w:i w:val="false"/>
          <w:color w:val="000000"/>
          <w:sz w:val="28"/>
        </w:rPr>
        <w:t>
      5) бағалы қағаздардың ұйымдасқан рыногында айналысқа жіберілген шетелдік эмитенттердің бағалы қағаздарымен резидент еместермен мәмілелер жасауға;</w:t>
      </w:r>
      <w:r>
        <w:br/>
      </w:r>
      <w:r>
        <w:rPr>
          <w:rFonts w:ascii="Times New Roman"/>
          <w:b w:val="false"/>
          <w:i w:val="false"/>
          <w:color w:val="000000"/>
          <w:sz w:val="28"/>
        </w:rPr>
        <w:t>
</w:t>
      </w:r>
      <w:r>
        <w:rPr>
          <w:rFonts w:ascii="Times New Roman"/>
          <w:b w:val="false"/>
          <w:i w:val="false"/>
          <w:color w:val="000000"/>
          <w:sz w:val="28"/>
        </w:rPr>
        <w:t>
      6) бағалы қағаздармен (оның ішінде брокер және (немесе) дилер өзі эмиссиялаған) оларды бағалы қағаздардың бастапқы рыногында орналастыру кезінде мәмілелер жасауға;</w:t>
      </w:r>
      <w:r>
        <w:br/>
      </w:r>
      <w:r>
        <w:rPr>
          <w:rFonts w:ascii="Times New Roman"/>
          <w:b w:val="false"/>
          <w:i w:val="false"/>
          <w:color w:val="000000"/>
          <w:sz w:val="28"/>
        </w:rPr>
        <w:t>
</w:t>
      </w:r>
      <w:r>
        <w:rPr>
          <w:rFonts w:ascii="Times New Roman"/>
          <w:b w:val="false"/>
          <w:i w:val="false"/>
          <w:color w:val="000000"/>
          <w:sz w:val="28"/>
        </w:rPr>
        <w:t>
      7) брокер және (немесе) дилердің өзі эмиссиялаған бағалы қағаздарын сатып алуы;</w:t>
      </w:r>
      <w:r>
        <w:br/>
      </w:r>
      <w:r>
        <w:rPr>
          <w:rFonts w:ascii="Times New Roman"/>
          <w:b w:val="false"/>
          <w:i w:val="false"/>
          <w:color w:val="000000"/>
          <w:sz w:val="28"/>
        </w:rPr>
        <w:t>
</w:t>
      </w:r>
      <w:r>
        <w:rPr>
          <w:rFonts w:ascii="Times New Roman"/>
          <w:b w:val="false"/>
          <w:i w:val="false"/>
          <w:color w:val="000000"/>
          <w:sz w:val="28"/>
        </w:rPr>
        <w:t>
      8) тауар жеткізуді көздемейтін тауар биржаларындағы туынды қаржы құралдарымен мәмілелер жасауға;</w:t>
      </w:r>
      <w:r>
        <w:br/>
      </w:r>
      <w:r>
        <w:rPr>
          <w:rFonts w:ascii="Times New Roman"/>
          <w:b w:val="false"/>
          <w:i w:val="false"/>
          <w:color w:val="000000"/>
          <w:sz w:val="28"/>
        </w:rPr>
        <w:t>
</w:t>
      </w:r>
      <w:r>
        <w:rPr>
          <w:rFonts w:ascii="Times New Roman"/>
          <w:b w:val="false"/>
          <w:i w:val="false"/>
          <w:color w:val="000000"/>
          <w:sz w:val="28"/>
        </w:rPr>
        <w:t>
      9) білікті инвесторлардың қаражаты есебінен сатып алуға рұқсат етілген қаржы құралдарымен білікті инвесторлар қаражатының есебінен мәмілелер жасау.</w:t>
      </w:r>
      <w:r>
        <w:br/>
      </w:r>
      <w:r>
        <w:rPr>
          <w:rFonts w:ascii="Times New Roman"/>
          <w:b w:val="false"/>
          <w:i w:val="false"/>
          <w:color w:val="000000"/>
          <w:sz w:val="28"/>
        </w:rPr>
        <w:t>
</w:t>
      </w:r>
      <w:r>
        <w:rPr>
          <w:rFonts w:ascii="Times New Roman"/>
          <w:b w:val="false"/>
          <w:i w:val="false"/>
          <w:color w:val="000000"/>
          <w:sz w:val="28"/>
        </w:rPr>
        <w:t>
      38-1. Үлестес тұлғалармен акционерлік қоғамнан өзге, басқа ұйымдық-құқықтық нысанда құрылған брокер және (немесе) дилердің меншікті ақшасы есебінен мәмілелер жасау туралы шешім осы брокер және (немесе) дилердің бақылау кеңесімен келісіледі.</w:t>
      </w:r>
      <w:r>
        <w:br/>
      </w:r>
      <w:r>
        <w:rPr>
          <w:rFonts w:ascii="Times New Roman"/>
          <w:b w:val="false"/>
          <w:i w:val="false"/>
          <w:color w:val="000000"/>
          <w:sz w:val="28"/>
        </w:rPr>
        <w:t>
</w:t>
      </w:r>
      <w:r>
        <w:rPr>
          <w:rFonts w:ascii="Times New Roman"/>
          <w:b w:val="false"/>
          <w:i w:val="false"/>
          <w:color w:val="000000"/>
          <w:sz w:val="28"/>
        </w:rPr>
        <w:t>
      38-2. Брокер және (немесе) дилер шарттарымен мәмілелер мәні болып табылатын қаржы құралдарын кері сатып алу не кері сату міндеттемелері көзделетін ұйымдастырылмаған нарықта қаржы құралдарымен мәмілелер жасамайды.</w:t>
      </w:r>
      <w:r>
        <w:br/>
      </w:r>
      <w:r>
        <w:rPr>
          <w:rFonts w:ascii="Times New Roman"/>
          <w:b w:val="false"/>
          <w:i w:val="false"/>
          <w:color w:val="000000"/>
          <w:sz w:val="28"/>
        </w:rPr>
        <w:t>
</w:t>
      </w:r>
      <w:r>
        <w:rPr>
          <w:rFonts w:ascii="Times New Roman"/>
          <w:b w:val="false"/>
          <w:i w:val="false"/>
          <w:color w:val="000000"/>
          <w:sz w:val="28"/>
        </w:rPr>
        <w:t>
      38-3. Брокер және (немесе) дилер қор биржасының сауда-саттық жүйесінде жүзеге асыратын "репо" операциялары брокердің және (немесе) дилердің меншікті ақшасы есебінен және комиссия шарты болып табылатын брокерлік қызмет көрсетуге шарты шеңберінде клиенттің бұйрығына сәйкес тоқсан күнтізбелік күннен аспайтын мерзімге "репо" операциясының бастапқы мерзімін ұзартуды ескеріп,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"44-1. Брокер және (немесе) дилер бағалы қағаздар нарығындағы брокерлік және дилерлік қызмет аясында брокердің шоттарында орналасқан өз клиенттерінің ақшасын өз мүдделерінде немесе аффилиирленген тұлғалардың мүддесінде, сондай-ақ өздерінің клиенттерінің және олардың аффилиирленген тұлғаларының мүдделерінде заем түрінде тартпайды.";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7-тарау</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Бағалы қағаздардың эмитенті және андеррайтер арасында жасалған шарт (эмиссиялық консорциум) эмиссиялық бағалы қағаздар шығарылымын орналастырудың мынадай тәсілдердің біреуін белгілейді:</w:t>
      </w:r>
      <w:r>
        <w:br/>
      </w:r>
      <w:r>
        <w:rPr>
          <w:rFonts w:ascii="Times New Roman"/>
          <w:b w:val="false"/>
          <w:i w:val="false"/>
          <w:color w:val="000000"/>
          <w:sz w:val="28"/>
        </w:rPr>
        <w:t>
</w:t>
      </w:r>
      <w:r>
        <w:rPr>
          <w:rFonts w:ascii="Times New Roman"/>
          <w:b w:val="false"/>
          <w:i w:val="false"/>
          <w:color w:val="000000"/>
          <w:sz w:val="28"/>
        </w:rPr>
        <w:t>
      1) "қатаң міндеттемелер" тәсілі, мұндайда андеррайтер (эмиссиялық консорциум) эмитенттен кейіннен оларды басқа инвесторларға сату мақсатында орналастырылатын бағалы қағаздарды сатып алады.</w:t>
      </w:r>
      <w:r>
        <w:br/>
      </w:r>
      <w:r>
        <w:rPr>
          <w:rFonts w:ascii="Times New Roman"/>
          <w:b w:val="false"/>
          <w:i w:val="false"/>
          <w:color w:val="000000"/>
          <w:sz w:val="28"/>
        </w:rPr>
        <w:t>
</w:t>
      </w:r>
      <w:r>
        <w:rPr>
          <w:rFonts w:ascii="Times New Roman"/>
          <w:b w:val="false"/>
          <w:i w:val="false"/>
          <w:color w:val="000000"/>
          <w:sz w:val="28"/>
        </w:rPr>
        <w:t>
      Андеррайтердің "қатаң міндеттемелер" тәсілімен көрсетілетін қызметін бірінші санаттағы брокер және (немесе) дилер (бұдан әрі - инвестициялық компания) жүзеге асырады. Көрсетілген қызмет түрін көрсету тәртібін реттейтін инвестициялық компанияның ішкі құжаттарында осы функцияларды міндетті түрде бекіту қосымша шарт болып табылады;</w:t>
      </w:r>
      <w:r>
        <w:br/>
      </w:r>
      <w:r>
        <w:rPr>
          <w:rFonts w:ascii="Times New Roman"/>
          <w:b w:val="false"/>
          <w:i w:val="false"/>
          <w:color w:val="000000"/>
          <w:sz w:val="28"/>
        </w:rPr>
        <w:t>
</w:t>
      </w:r>
      <w:r>
        <w:rPr>
          <w:rFonts w:ascii="Times New Roman"/>
          <w:b w:val="false"/>
          <w:i w:val="false"/>
          <w:color w:val="000000"/>
          <w:sz w:val="28"/>
        </w:rPr>
        <w:t>
      2) "ең жақсы күш салу" тәсілі, бұл ретте андеррайтер (эмиссиялық консорциум) осы шығарылымды жартылай орналастыру тәуекелін эмитентке жүктеуімен оларды инвесторға ұсыну арқылы эмиссиялық бағалы қағаздың шығарылымын орналастыру бойынша оған барынша күш салуға міндеттенеді;</w:t>
      </w:r>
      <w:r>
        <w:br/>
      </w:r>
      <w:r>
        <w:rPr>
          <w:rFonts w:ascii="Times New Roman"/>
          <w:b w:val="false"/>
          <w:i w:val="false"/>
          <w:color w:val="000000"/>
          <w:sz w:val="28"/>
        </w:rPr>
        <w:t>
</w:t>
      </w:r>
      <w:r>
        <w:rPr>
          <w:rFonts w:ascii="Times New Roman"/>
          <w:b w:val="false"/>
          <w:i w:val="false"/>
          <w:color w:val="000000"/>
          <w:sz w:val="28"/>
        </w:rPr>
        <w:t>
      3) бағалы қағаздардың эмитенті және андеррайтер (эмиссиялық консорциум) арасындағы жасалған шарт талаптарына сәйкес эмиссиялық бағалы қағаздар шығарылымын орналастырудың басқа тәсілі.".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bookmarkStart w:name="z59" w:id="2"/>
    <w:p>
      <w:pPr>
        <w:spacing w:after="0"/>
        <w:ind w:left="0"/>
        <w:jc w:val="both"/>
      </w:pPr>
      <w:r>
        <w:rPr>
          <w:rFonts w:ascii="Times New Roman"/>
          <w:b w:val="false"/>
          <w:i w:val="false"/>
          <w:color w:val="000000"/>
          <w:sz w:val="28"/>
        </w:rPr>
        <w:t>
</w:t>
      </w: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