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7f10" w14:textId="ad97f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Банктің, сақтандыру (қайта сақтандыру) ұйымының, сақтандыру брокерінің,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 қызметкерлеріне еңбекақы төлеу, ақшалай сыйақылар, сондай-ақ материалдық көтермелеудің басқа да түрлерін есептеу жөніндегі ішкі саясатына қойылатын талаптарды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74 Қаулысы. Қазақстан Республикасы Әділет министрлігінде 2012 жылы 9 сәуірде № 7525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17.02.2021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және "</w:t>
      </w:r>
      <w:r>
        <w:rPr>
          <w:rFonts w:ascii="Times New Roman"/>
          <w:b w:val="false"/>
          <w:i w:val="false"/>
          <w:color w:val="000000"/>
          <w:sz w:val="28"/>
        </w:rPr>
        <w:t>Сақтандыру қызметі туралы</w:t>
      </w:r>
      <w:r>
        <w:rPr>
          <w:rFonts w:ascii="Times New Roman"/>
          <w:b w:val="false"/>
          <w:i w:val="false"/>
          <w:color w:val="000000"/>
          <w:sz w:val="28"/>
        </w:rPr>
        <w:t xml:space="preserve">" 2000 жылғы 18 желтоқсандағы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Осы қаулының мақсаттары үшін мынадай ұғымдар пайдаланылады:</w:t>
      </w:r>
    </w:p>
    <w:bookmarkEnd w:id="1"/>
    <w:p>
      <w:pPr>
        <w:spacing w:after="0"/>
        <w:ind w:left="0"/>
        <w:jc w:val="both"/>
      </w:pPr>
      <w:r>
        <w:rPr>
          <w:rFonts w:ascii="Times New Roman"/>
          <w:b w:val="false"/>
          <w:i w:val="false"/>
          <w:color w:val="000000"/>
          <w:sz w:val="28"/>
        </w:rPr>
        <w:t>
      1) басқару органы – екінші деңгейдегі банктің, сақтандыру (қайта сақтандыру) ұйымының, сақтандыру брокерінің (жауапкершілігі шектеулі серіктестіктер ұйымдық-құқықтық нысанында құрылған сақтандыру брокерлерін қоспағанда) Директорлар кеңесі, Қазақстан Республикасы бейрезидент-банкінің, Қазақстан Республикасы бейрезидент-сақтандыру (қайта сақтандыру) ұйымының, Қазақстан Республикасы бейрезидент-сақтандыру брокерінің тиісті басқару органы;</w:t>
      </w:r>
    </w:p>
    <w:p>
      <w:pPr>
        <w:spacing w:after="0"/>
        <w:ind w:left="0"/>
        <w:jc w:val="both"/>
      </w:pPr>
      <w:r>
        <w:rPr>
          <w:rFonts w:ascii="Times New Roman"/>
          <w:b w:val="false"/>
          <w:i w:val="false"/>
          <w:color w:val="000000"/>
          <w:sz w:val="28"/>
        </w:rPr>
        <w:t>
      2) белгіленген сыйақы – қаржы ұйымының басшы қызметкерлеріне еңбек нормаларын орындағаны үшін қызметкердің біліктілігі, орындалатын жұмыстың күрделілігі, саны, сапасы мен талаптары ескеріле отырып төленетін еңбекақының (тұрақты жалақының) белгіленген мөлшері;</w:t>
      </w:r>
    </w:p>
    <w:p>
      <w:pPr>
        <w:spacing w:after="0"/>
        <w:ind w:left="0"/>
        <w:jc w:val="both"/>
      </w:pPr>
      <w:r>
        <w:rPr>
          <w:rFonts w:ascii="Times New Roman"/>
          <w:b w:val="false"/>
          <w:i w:val="false"/>
          <w:color w:val="000000"/>
          <w:sz w:val="28"/>
        </w:rPr>
        <w:t>
      3) белгіленбеген сыйақы – қаржы ұйымының белгіленген сыйақыдан басқа жұмыс нәтижелеріне қарай төлейтін қаржы ұйымының акцияларын қоса алғандағы, ақшалай сыйақылардың, қосымша ақылардың, үстемеақылардың, сыйлықақылардың, бонустардың және материалдық көтермелеулердің басқа түрлерінің басқа нысандары;</w:t>
      </w:r>
    </w:p>
    <w:p>
      <w:pPr>
        <w:spacing w:after="0"/>
        <w:ind w:left="0"/>
        <w:jc w:val="both"/>
      </w:pPr>
      <w:r>
        <w:rPr>
          <w:rFonts w:ascii="Times New Roman"/>
          <w:b w:val="false"/>
          <w:i w:val="false"/>
          <w:color w:val="000000"/>
          <w:sz w:val="28"/>
        </w:rPr>
        <w:t>
      4) қаржы ұйымы – екінші деңгейдегі банктер, сақтандыру (қайта сақтандыру) ұйымдары, сақтандыру брокерлері, Қазақстан Республикасы бейрезидент-банкінің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w:t>
      </w:r>
    </w:p>
    <w:p>
      <w:pPr>
        <w:spacing w:after="0"/>
        <w:ind w:left="0"/>
        <w:jc w:val="both"/>
      </w:pPr>
      <w:r>
        <w:rPr>
          <w:rFonts w:ascii="Times New Roman"/>
          <w:b w:val="false"/>
          <w:i w:val="false"/>
          <w:color w:val="000000"/>
          <w:sz w:val="28"/>
        </w:rPr>
        <w:t>
      5) уәкілетті орган – қаржы нарығы мен қаржы ұйымдарын реттеу, бақылау және қадағалау жөніндегі уәкілетті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Қаржы ұйымы қаржы ұйымының бизнес-жоспарына, қызметінің мақсаттарына, стратегиясына, бағыттарына және көлеміне, қаржылық перспективаларына, корпоративтік басқарудың тиісті және тиімді тетігін құруға және тәуекелдерді басқаруды ұйымдастыруға сәйкес келетін қаржы ұйымының басшы қызметкерлеріне еңбекақы төлеу, ақшалай сыйақылар, сондай-ақ материалдық көтермелеудің басқа түрлерін есептеу жөніндегі ішкі саясатты (бұдан әрі – ішкі саясат) әзірлеуді, ендіруді және қолдау көрсетуді жүзеге асырады.</w:t>
      </w:r>
    </w:p>
    <w:bookmarkEnd w:id="2"/>
    <w:bookmarkStart w:name="z8" w:id="3"/>
    <w:p>
      <w:pPr>
        <w:spacing w:after="0"/>
        <w:ind w:left="0"/>
        <w:jc w:val="both"/>
      </w:pPr>
      <w:r>
        <w:rPr>
          <w:rFonts w:ascii="Times New Roman"/>
          <w:b w:val="false"/>
          <w:i w:val="false"/>
          <w:color w:val="000000"/>
          <w:sz w:val="28"/>
        </w:rPr>
        <w:t>
      3. Ішкі саясатта:</w:t>
      </w:r>
    </w:p>
    <w:bookmarkEnd w:id="3"/>
    <w:bookmarkStart w:name="z9" w:id="4"/>
    <w:p>
      <w:pPr>
        <w:spacing w:after="0"/>
        <w:ind w:left="0"/>
        <w:jc w:val="both"/>
      </w:pPr>
      <w:r>
        <w:rPr>
          <w:rFonts w:ascii="Times New Roman"/>
          <w:b w:val="false"/>
          <w:i w:val="false"/>
          <w:color w:val="000000"/>
          <w:sz w:val="28"/>
        </w:rPr>
        <w:t>
      1) ішкі саясаттың мақсаттары, міндеттері, сондай-ақ қаржы ұйымының басшы қызметкерлеріне сыйақы есептеудің қағидаттары;</w:t>
      </w:r>
    </w:p>
    <w:bookmarkEnd w:id="4"/>
    <w:bookmarkStart w:name="z10" w:id="5"/>
    <w:p>
      <w:pPr>
        <w:spacing w:after="0"/>
        <w:ind w:left="0"/>
        <w:jc w:val="both"/>
      </w:pPr>
      <w:r>
        <w:rPr>
          <w:rFonts w:ascii="Times New Roman"/>
          <w:b w:val="false"/>
          <w:i w:val="false"/>
          <w:color w:val="000000"/>
          <w:sz w:val="28"/>
        </w:rPr>
        <w:t>
      2) қаржы ұйымы басшы қызметкерлерінің белгіленген және белгіленбеген сыйақысының құрылымы;</w:t>
      </w:r>
    </w:p>
    <w:bookmarkEnd w:id="5"/>
    <w:bookmarkStart w:name="z11" w:id="6"/>
    <w:p>
      <w:pPr>
        <w:spacing w:after="0"/>
        <w:ind w:left="0"/>
        <w:jc w:val="both"/>
      </w:pPr>
      <w:r>
        <w:rPr>
          <w:rFonts w:ascii="Times New Roman"/>
          <w:b w:val="false"/>
          <w:i w:val="false"/>
          <w:color w:val="000000"/>
          <w:sz w:val="28"/>
        </w:rPr>
        <w:t>
      3) басшы қызметкерлердің сыйақы мөлшерін арттыру деңгейлері және қағидалары;</w:t>
      </w:r>
    </w:p>
    <w:bookmarkEnd w:id="6"/>
    <w:bookmarkStart w:name="z12" w:id="7"/>
    <w:p>
      <w:pPr>
        <w:spacing w:after="0"/>
        <w:ind w:left="0"/>
        <w:jc w:val="both"/>
      </w:pPr>
      <w:r>
        <w:rPr>
          <w:rFonts w:ascii="Times New Roman"/>
          <w:b w:val="false"/>
          <w:i w:val="false"/>
          <w:color w:val="000000"/>
          <w:sz w:val="28"/>
        </w:rPr>
        <w:t>
      4) басшы қызметкерлер жұмысының тиімділігін бағалау жүйесі;</w:t>
      </w:r>
    </w:p>
    <w:bookmarkEnd w:id="7"/>
    <w:bookmarkStart w:name="z13" w:id="8"/>
    <w:p>
      <w:pPr>
        <w:spacing w:after="0"/>
        <w:ind w:left="0"/>
        <w:jc w:val="both"/>
      </w:pPr>
      <w:r>
        <w:rPr>
          <w:rFonts w:ascii="Times New Roman"/>
          <w:b w:val="false"/>
          <w:i w:val="false"/>
          <w:color w:val="000000"/>
          <w:sz w:val="28"/>
        </w:rPr>
        <w:t>
      5) қаржы ұйымының лицензияланатын қызмет түрімен айналысатын құрылымдық бөлімшелердің қызметін үйлестіруді және (немесе) бақылауды жүзеге асыратын басшы қызметкерлерге тәуекелдер деңгейі сақталған, қаржы ұйымы айқындаған мәндер шегінде капитал сақталған жағдайда стратегияға, бизнес-жоспарға және кірістер немесе айқындалған жұмыстарды орындау бөлігінде басқа да ішкі жоспарлы құжаттарға қол жеткізуіне қарай еңбекақы төлеу жүйесі;</w:t>
      </w:r>
    </w:p>
    <w:bookmarkEnd w:id="8"/>
    <w:bookmarkStart w:name="z14" w:id="9"/>
    <w:p>
      <w:pPr>
        <w:spacing w:after="0"/>
        <w:ind w:left="0"/>
        <w:jc w:val="both"/>
      </w:pPr>
      <w:r>
        <w:rPr>
          <w:rFonts w:ascii="Times New Roman"/>
          <w:b w:val="false"/>
          <w:i w:val="false"/>
          <w:color w:val="000000"/>
          <w:sz w:val="28"/>
        </w:rPr>
        <w:t>
      6) белгіленбеген сыйақы төлеуге негіз болмайтын талаптар бар.</w:t>
      </w:r>
    </w:p>
    <w:bookmarkEnd w:id="9"/>
    <w:bookmarkStart w:name="z15" w:id="10"/>
    <w:p>
      <w:pPr>
        <w:spacing w:after="0"/>
        <w:ind w:left="0"/>
        <w:jc w:val="both"/>
      </w:pPr>
      <w:r>
        <w:rPr>
          <w:rFonts w:ascii="Times New Roman"/>
          <w:b w:val="false"/>
          <w:i w:val="false"/>
          <w:color w:val="000000"/>
          <w:sz w:val="28"/>
        </w:rPr>
        <w:t>
      4. Ішкі саясат мынадай талаптарға сәйкес келеді:</w:t>
      </w:r>
    </w:p>
    <w:bookmarkEnd w:id="10"/>
    <w:bookmarkStart w:name="z16" w:id="11"/>
    <w:p>
      <w:pPr>
        <w:spacing w:after="0"/>
        <w:ind w:left="0"/>
        <w:jc w:val="both"/>
      </w:pPr>
      <w:r>
        <w:rPr>
          <w:rFonts w:ascii="Times New Roman"/>
          <w:b w:val="false"/>
          <w:i w:val="false"/>
          <w:color w:val="000000"/>
          <w:sz w:val="28"/>
        </w:rPr>
        <w:t>
      1) қаржы ұйымының әрбір басшы қызметкеріне белгіленбеген сыйақының мынадай бөліктерінің біреуін төлеуді тоқтата тұру көзделеді:</w:t>
      </w:r>
    </w:p>
    <w:bookmarkEnd w:id="11"/>
    <w:p>
      <w:pPr>
        <w:spacing w:after="0"/>
        <w:ind w:left="0"/>
        <w:jc w:val="both"/>
      </w:pPr>
      <w:r>
        <w:rPr>
          <w:rFonts w:ascii="Times New Roman"/>
          <w:b w:val="false"/>
          <w:i w:val="false"/>
          <w:color w:val="000000"/>
          <w:sz w:val="28"/>
        </w:rPr>
        <w:t>
      белгіленбеген сыйақының 50 (елу) пайызын құрайтын белгіленбеген сыйақының бөлігін; немесе</w:t>
      </w:r>
    </w:p>
    <w:p>
      <w:pPr>
        <w:spacing w:after="0"/>
        <w:ind w:left="0"/>
        <w:jc w:val="both"/>
      </w:pPr>
      <w:r>
        <w:rPr>
          <w:rFonts w:ascii="Times New Roman"/>
          <w:b w:val="false"/>
          <w:i w:val="false"/>
          <w:color w:val="000000"/>
          <w:sz w:val="28"/>
        </w:rPr>
        <w:t>
      белгіленбеген сыйақының жиынтығында қаржы жылы ішінде тиісті қаржы жылына арналған республикалық бюджет туралы заңда белгіленген айлық есептік көрсеткіштің 7500 еселенген мөлшерінен асатын бөлігін.</w:t>
      </w:r>
    </w:p>
    <w:p>
      <w:pPr>
        <w:spacing w:after="0"/>
        <w:ind w:left="0"/>
        <w:jc w:val="both"/>
      </w:pPr>
      <w:r>
        <w:rPr>
          <w:rFonts w:ascii="Times New Roman"/>
          <w:b w:val="false"/>
          <w:i w:val="false"/>
          <w:color w:val="000000"/>
          <w:sz w:val="28"/>
        </w:rPr>
        <w:t>
      Белгіленбеген сыйақының тоқтатыла тұрған бөлігі тең үлестерге бөлінеді, олардың әрқайсысы белгіленбеген сыйақының тоқтатыла тұрған бөлігі сомасының үштен бірінен аспайды және кемінде үш жылды құрайтын кезең ішінде әрбір он екі ай өткен соң төленеді.</w:t>
      </w:r>
    </w:p>
    <w:p>
      <w:pPr>
        <w:spacing w:after="0"/>
        <w:ind w:left="0"/>
        <w:jc w:val="both"/>
      </w:pPr>
      <w:r>
        <w:rPr>
          <w:rFonts w:ascii="Times New Roman"/>
          <w:b w:val="false"/>
          <w:i w:val="false"/>
          <w:color w:val="000000"/>
          <w:sz w:val="28"/>
        </w:rPr>
        <w:t>
      Белгіленбеген сыйақының тоқтатыла тұрған бөлігі қаржы ұйымының белгіленбеген сыйақының тоқтатыла тұрған кезекті бөлігін төлеудің алдындағы қаржы жылының нәтижелері бойынша зияны болған кезде атқарушы органның басшысына, сондай-ақ қаржы ұйымының лицензияланатын қызмет түрімен айналысатын құрылымдық бөлімшелердің қызметін үйлестіруді және (немесе) бақылауды жүзеге асыратын басшы қызметкерлерге төленбейді.</w:t>
      </w:r>
    </w:p>
    <w:p>
      <w:pPr>
        <w:spacing w:after="0"/>
        <w:ind w:left="0"/>
        <w:jc w:val="both"/>
      </w:pPr>
      <w:r>
        <w:rPr>
          <w:rFonts w:ascii="Times New Roman"/>
          <w:b w:val="false"/>
          <w:i w:val="false"/>
          <w:color w:val="000000"/>
          <w:sz w:val="28"/>
        </w:rPr>
        <w:t>
      Белгіленбеген сыйақының тоқтатыла тұрған бөлігін төлеуге қаржы ұйымы кепілдік бермейді және басшы қызметкер есепті кезең аяқталғанға дейін жұмыстан босатылған жағдайда жүзеге асырылмайды.</w:t>
      </w:r>
    </w:p>
    <w:bookmarkStart w:name="z17" w:id="12"/>
    <w:p>
      <w:pPr>
        <w:spacing w:after="0"/>
        <w:ind w:left="0"/>
        <w:jc w:val="both"/>
      </w:pPr>
      <w:r>
        <w:rPr>
          <w:rFonts w:ascii="Times New Roman"/>
          <w:b w:val="false"/>
          <w:i w:val="false"/>
          <w:color w:val="000000"/>
          <w:sz w:val="28"/>
        </w:rPr>
        <w:t>
      2) қаржы ұйымының акциялары түріндегі белгіленбеген сыйақыны төлеу қаржы ұйымының осы акцияларды кері сатып алу міндеттемесінсіз осы акцияларды міндетті түрде кемінде 3 (үш) жыл иелену талабымен жүзеге асырылады (жауапкершілігі шектеулі серіктестіктер ұйымдық-құқықтық нысанында құрылған сақтандыру брокерлерінің қызметіне қолданылмайды);</w:t>
      </w:r>
    </w:p>
    <w:bookmarkEnd w:id="12"/>
    <w:bookmarkStart w:name="z18" w:id="13"/>
    <w:p>
      <w:pPr>
        <w:spacing w:after="0"/>
        <w:ind w:left="0"/>
        <w:jc w:val="both"/>
      </w:pPr>
      <w:r>
        <w:rPr>
          <w:rFonts w:ascii="Times New Roman"/>
          <w:b w:val="false"/>
          <w:i w:val="false"/>
          <w:color w:val="000000"/>
          <w:sz w:val="28"/>
        </w:rPr>
        <w:t>
      3) қаржы ұйымының стратегиялық мақсаттарына және корпоративтік басқару қағидаттарына сәйкес әзірленеді;</w:t>
      </w:r>
    </w:p>
    <w:bookmarkEnd w:id="13"/>
    <w:bookmarkStart w:name="z19" w:id="14"/>
    <w:p>
      <w:pPr>
        <w:spacing w:after="0"/>
        <w:ind w:left="0"/>
        <w:jc w:val="both"/>
      </w:pPr>
      <w:r>
        <w:rPr>
          <w:rFonts w:ascii="Times New Roman"/>
          <w:b w:val="false"/>
          <w:i w:val="false"/>
          <w:color w:val="000000"/>
          <w:sz w:val="28"/>
        </w:rPr>
        <w:t>
      4) қаржы ұйымы басшы қызметкерлерінің жұмыс тиімділігінің акционерлердің мүдделеріне сәйкес келетін және қаржы ұйымының жоспарланған нәтижелеріне және тиімді қызметіне қол жеткізуге бағытталған көрсеткіштерге негізделеді;</w:t>
      </w:r>
    </w:p>
    <w:bookmarkEnd w:id="14"/>
    <w:bookmarkStart w:name="z20" w:id="15"/>
    <w:p>
      <w:pPr>
        <w:spacing w:after="0"/>
        <w:ind w:left="0"/>
        <w:jc w:val="both"/>
      </w:pPr>
      <w:r>
        <w:rPr>
          <w:rFonts w:ascii="Times New Roman"/>
          <w:b w:val="false"/>
          <w:i w:val="false"/>
          <w:color w:val="000000"/>
          <w:sz w:val="28"/>
        </w:rPr>
        <w:t>
      5) басқару органының мүшелері болып табылатын барлық тәуелсіз директорлардың келісімі болған кезде басқару органы (жауапкершілігі шектеулі серіктестіктер ұйымдық-құқықтық нысанында құрылған сақтандыру брокерлерінің қызметіне қолданылмайды) бекітеді.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26.08.2019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6"/>
    <w:bookmarkStart w:name="z24" w:id="17"/>
    <w:p>
      <w:pPr>
        <w:spacing w:after="0"/>
        <w:ind w:left="0"/>
        <w:jc w:val="both"/>
      </w:pPr>
      <w:r>
        <w:rPr>
          <w:rFonts w:ascii="Times New Roman"/>
          <w:b w:val="false"/>
          <w:i w:val="false"/>
          <w:color w:val="000000"/>
          <w:sz w:val="28"/>
        </w:rPr>
        <w:t>
      7. Қаржы ұйымдары 2013 жылғы 1 қаңтарға дейінгі мерзімде өз қызметтерін осы қаулының талаптарына сәйкес келтірсін.</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Статистика агенттігі   </w:t>
      </w:r>
    </w:p>
    <w:p>
      <w:pPr>
        <w:spacing w:after="0"/>
        <w:ind w:left="0"/>
        <w:jc w:val="both"/>
      </w:pPr>
      <w:r>
        <w:rPr>
          <w:rFonts w:ascii="Times New Roman"/>
          <w:b w:val="false"/>
          <w:i w:val="false"/>
          <w:color w:val="000000"/>
          <w:sz w:val="28"/>
        </w:rPr>
        <w:t>
      2012 жылғы 28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Төраға __________Ә.А. Смайылов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74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 Қаржы ұйымының басшы қызметкерлеріне төленген кірістер туралы есеп</w:t>
      </w:r>
    </w:p>
    <w:p>
      <w:pPr>
        <w:spacing w:after="0"/>
        <w:ind w:left="0"/>
        <w:jc w:val="both"/>
      </w:pPr>
      <w:r>
        <w:rPr>
          <w:rFonts w:ascii="Times New Roman"/>
          <w:b w:val="false"/>
          <w:i w:val="false"/>
          <w:color w:val="ff0000"/>
          <w:sz w:val="28"/>
        </w:rPr>
        <w:t xml:space="preserve">
      Ескерту. Қосымша алып тасталды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