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fbc1" w14:textId="833f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 ірі қатысушысының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мәжбүрлеу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ақпандағы № 90 қаулысы. Қазақстан Республикасы Әділет министрлігінде 2012 жылы 9 сәуірде № 7527 болып тіркелді. Күші жойылды - Қазақстан Республикасы Ұлттық Банкі Басқармасының 2018 жылғы 29 қазандағы № 272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272</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ұйымы ірі қатысушысының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мәжбүрлеу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"Ірі қатысушы белгісін иеленетін тұлғаларға, сондай-ақ сақтандыру (қайта сақтандыру) ұйымының ірі қатысушыларына мәжбүрлеу шараларын қолдану ережесін бекіту туралы" 2008 жылғы 28 қарашадағы № 185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5469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90 қаулысымен бекітілген</w:t>
            </w:r>
          </w:p>
        </w:tc>
      </w:tr>
    </w:tbl>
    <w:bookmarkStart w:name="z6" w:id="4"/>
    <w:p>
      <w:pPr>
        <w:spacing w:after="0"/>
        <w:ind w:left="0"/>
        <w:jc w:val="left"/>
      </w:pPr>
      <w:r>
        <w:rPr>
          <w:rFonts w:ascii="Times New Roman"/>
          <w:b/>
          <w:i w:val="false"/>
          <w:color w:val="000000"/>
        </w:rPr>
        <w:t xml:space="preserve"> Сақтандыру (қайта сақтандыру) ұйымы ірі қатысушысының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мәжбүрлеу шараларын қолдану қағидалары</w:t>
      </w:r>
    </w:p>
    <w:bookmarkEnd w:id="4"/>
    <w:bookmarkStart w:name="z7" w:id="5"/>
    <w:p>
      <w:pPr>
        <w:spacing w:after="0"/>
        <w:ind w:left="0"/>
        <w:jc w:val="both"/>
      </w:pPr>
      <w:r>
        <w:rPr>
          <w:rFonts w:ascii="Times New Roman"/>
          <w:b w:val="false"/>
          <w:i w:val="false"/>
          <w:color w:val="000000"/>
          <w:sz w:val="28"/>
        </w:rPr>
        <w:t>
      Осы Сақтандыру (қайта сақтандыру) ұйымы ірі қатысушысының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мәжбүрлеу шараларын қолдану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ірі қатысушының немесе сақтандыру холдингінің, сақтандыру (қайта сақтандыру) ұйымының белгілеріне ие тұлғаларға, сақтандыру (қайта сақтандыру) ұйымының, сақтандыру холдингінің ірі қатысушыларына, сондай-ақ сақтандыру тобының құрамына кіретін заңды тұлғаларға қатысты мәжбүрлеу шараларын қолдану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1. Сақтандыру (қайта сақтандыру) ұйымдарының тұрақты қызметін қамтамасыз ету мақсатында уәкілетті орган Заңның 53-1-бабының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болған кезде сақтандыру (қайта сақтандыру) ұйымының ірі қатысушысы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мәжбүрлеу шараларын қолданады.</w:t>
      </w:r>
    </w:p>
    <w:bookmarkEnd w:id="6"/>
    <w:bookmarkStart w:name="z9" w:id="7"/>
    <w:p>
      <w:pPr>
        <w:spacing w:after="0"/>
        <w:ind w:left="0"/>
        <w:jc w:val="both"/>
      </w:pPr>
      <w:r>
        <w:rPr>
          <w:rFonts w:ascii="Times New Roman"/>
          <w:b w:val="false"/>
          <w:i w:val="false"/>
          <w:color w:val="000000"/>
          <w:sz w:val="28"/>
        </w:rPr>
        <w:t>
      2. Сақтандыру (қайта сақтандыру) ұйымының ірі қатысушысы немесе сақтандыру холдингінің белгілеріне ие тұлға, сақтандыру (қайта сақтандыру) ұйымының ірі қатысушысы, сақтандыру холдингі және сақтандыру тобының құрамына кіретін заңды тұлғалар уәкілетті органның оған мәжбүрлеу шараларын қолдану туралы жазбаша хабарламасын алғаннан кейін күнтізбелік он күннің ішінде уәкілетті органға растайтын құжаттарды қоса бере отырып, іс-шаралар жоспарының әрбір тармағы бойынша орындау мерзімдерін, іс-шаралар жоспарының орындалуына жауапты лауазымды тұлғаларды көрсете отырып уәкілетті органның талаптарын орындау жөніндегі іс-шаралар жоспарын ұсынады.</w:t>
      </w:r>
    </w:p>
    <w:bookmarkEnd w:id="7"/>
    <w:bookmarkStart w:name="z10" w:id="8"/>
    <w:p>
      <w:pPr>
        <w:spacing w:after="0"/>
        <w:ind w:left="0"/>
        <w:jc w:val="both"/>
      </w:pPr>
      <w:r>
        <w:rPr>
          <w:rFonts w:ascii="Times New Roman"/>
          <w:b w:val="false"/>
          <w:i w:val="false"/>
          <w:color w:val="000000"/>
          <w:sz w:val="28"/>
        </w:rPr>
        <w:t>
      3. Уәкілетті орган іс-шаралар жоспарын қарайды және іс-шаралар жоспарын алған күннен бастап он жұмыс күні ішінде сақтандыру (қайта сақтандыру) ұйымының ірі қатысушысы немесе сақтандыру холдингінің белгілеріне ие тұлғаға, немесе сақтандыру (қайта сақтандыру) ұйымының ірі қатысушысына, сақтандыру холдингіне және сақтандыру тобының құрамына кіретін заңды тұлғаға өз қорытындысын береді.</w:t>
      </w:r>
    </w:p>
    <w:bookmarkEnd w:id="8"/>
    <w:bookmarkStart w:name="z11" w:id="9"/>
    <w:p>
      <w:pPr>
        <w:spacing w:after="0"/>
        <w:ind w:left="0"/>
        <w:jc w:val="both"/>
      </w:pPr>
      <w:r>
        <w:rPr>
          <w:rFonts w:ascii="Times New Roman"/>
          <w:b w:val="false"/>
          <w:i w:val="false"/>
          <w:color w:val="000000"/>
          <w:sz w:val="28"/>
        </w:rPr>
        <w:t>
      Уәкілетті орган іс-шаралар жоспарымен келіспеген жағдайда, сақтандыру (қайта сақтандыру) ұйымының ірі қатысушысы немесе сақтандыру холдингінің белгілеріне ие тұлғаға, сақтандыру (қайта сақтандыру) ұйымының ірі қатысушысына, сақтандыру холдингіне және сақтандыру тобының құрамына кіретін заңды тұлғаларға белгілі мерзімдерде нақты іс-шараларды орындау туралы нұсқау жібереді.</w:t>
      </w:r>
    </w:p>
    <w:bookmarkEnd w:id="9"/>
    <w:bookmarkStart w:name="z12" w:id="10"/>
    <w:p>
      <w:pPr>
        <w:spacing w:after="0"/>
        <w:ind w:left="0"/>
        <w:jc w:val="both"/>
      </w:pPr>
      <w:r>
        <w:rPr>
          <w:rFonts w:ascii="Times New Roman"/>
          <w:b w:val="false"/>
          <w:i w:val="false"/>
          <w:color w:val="000000"/>
          <w:sz w:val="28"/>
        </w:rPr>
        <w:t>
      4. Сақтандыру (қайта сақтандыру) ұйымының ірі қатысушысы немесе сақтандыру холдингінің белгілеріне ие тұлға, сақтандыру (қайта сақтандыру) ұйымының ірі қатысушысы, сақтандыру холдингі және сақтандыру тобының құрамына кіретін заңды тұлғалар іс-шаралар жоспарында белгіленген мерзімдерде іс-шаралардың орындалуы туралы есепті уәкілетті органға береді.</w:t>
      </w:r>
    </w:p>
    <w:bookmarkEnd w:id="10"/>
    <w:bookmarkStart w:name="z13" w:id="11"/>
    <w:p>
      <w:pPr>
        <w:spacing w:after="0"/>
        <w:ind w:left="0"/>
        <w:jc w:val="both"/>
      </w:pPr>
      <w:r>
        <w:rPr>
          <w:rFonts w:ascii="Times New Roman"/>
          <w:b w:val="false"/>
          <w:i w:val="false"/>
          <w:color w:val="000000"/>
          <w:sz w:val="28"/>
        </w:rPr>
        <w:t>
      Егер іс-шаралар жоспарын орындаудың белгіленген мерзімі бір айдан асып кеткен жағдайда, сақтандыру (қайта сақтандыру) ұйымының ірі қатысушысы немесе сақтандыру холдингінің белгілеріне ие тұлға, сақтандыру (қайта сақтандыру) ұйымының ірі қатысушысы, сақтандыру холдингі және сақтандыру тобының құрамына кіретін заңды тұлғалар оның кезең-кезеңімен орындалуы туралы уәкілетті органға ай сайын хабарлайды.</w:t>
      </w:r>
    </w:p>
    <w:bookmarkEnd w:id="11"/>
    <w:bookmarkStart w:name="z14" w:id="12"/>
    <w:p>
      <w:pPr>
        <w:spacing w:after="0"/>
        <w:ind w:left="0"/>
        <w:jc w:val="both"/>
      </w:pPr>
      <w:r>
        <w:rPr>
          <w:rFonts w:ascii="Times New Roman"/>
          <w:b w:val="false"/>
          <w:i w:val="false"/>
          <w:color w:val="000000"/>
          <w:sz w:val="28"/>
        </w:rPr>
        <w:t>
      5. Сақтандыру (қайта сақтандыру) ұйымы ірі қатысушысының немесе сақтандыру холдингінің белгілеріне ие тұлғаның, сақтандыру (қайта сақтандыру) ұйымы ірі қатысушысының, сақтандыру холдингінің және сақтандыру тобының құрамына кіретін заңды тұлғаның уәкілетті органның талаптарын орындау мерзімінің басталуы олардың жазбаша хабарламаны алған күн болып саналады.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