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14172" w14:textId="3b141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ұстаушыларының тізілімдері жүйесін жүргізу жөніндегі қызметті жүзеге асыру лицензияларына ие ұйымдардың бірыңғай тіркеушіге эмитенттердің бағалы қағаздарын ұстаушылар тізілімдері жүйелерін құрайтын мәліметтер мен құжаттарды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ақпандағы № 53 Қаулысы. Қазақстан Республикасының Әділет министрлігінде 2012 жылы 16 сәуірде № 7576 тіркелді. Күші жойылды - Қазақстан Республикасы Ұлттық Банкі Басқармасының 2016 жылғы 8 тамыздағы № 183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08.08.2016 </w:t>
      </w:r>
      <w:r>
        <w:rPr>
          <w:rFonts w:ascii="Times New Roman"/>
          <w:b w:val="false"/>
          <w:i w:val="false"/>
          <w:color w:val="ff0000"/>
          <w:sz w:val="28"/>
        </w:rPr>
        <w:t>№ 183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банк қызметін және қаржы ұйымдарын тәуекелдерді азайту тұрғысынан реттеу мәселелері бойынша өзгерістер мен толықтырулар енгізу туралы" 2011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берілген Бағалы қағаздар ұстаушыларының тізілімдері жүйесін жүргізу жөніндегі қызметті жүзеге асыру лицензияларына ие ұйымдардың бірыңғай тіркеушіге эмитенттердің бағалы қағаздарын ұстаушылар тізілімдері жүйелерін құрайтын мәліметтер мен құжаттарды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6"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bookmarkStart w:name="z7" w:id="3"/>
    <w:p>
      <w:pPr>
        <w:spacing w:after="0"/>
        <w:ind w:left="0"/>
        <w:jc w:val="both"/>
      </w:pPr>
      <w:r>
        <w:rPr>
          <w:rFonts w:ascii="Times New Roman"/>
          <w:b w:val="false"/>
          <w:i w:val="false"/>
          <w:color w:val="000000"/>
          <w:sz w:val="28"/>
        </w:rPr>
        <w:t>
      3. "Бағалы қағаздардың бірыңғай тіркеушісі" акционерлік қоғамы:</w:t>
      </w:r>
    </w:p>
    <w:bookmarkEnd w:id="3"/>
    <w:bookmarkStart w:name="z8" w:id="4"/>
    <w:p>
      <w:pPr>
        <w:spacing w:after="0"/>
        <w:ind w:left="0"/>
        <w:jc w:val="both"/>
      </w:pPr>
      <w:r>
        <w:rPr>
          <w:rFonts w:ascii="Times New Roman"/>
          <w:b w:val="false"/>
          <w:i w:val="false"/>
          <w:color w:val="000000"/>
          <w:sz w:val="28"/>
        </w:rPr>
        <w:t>
      1) осы қаулы қолданысқа енгізілген күннен бастап отыз күнтізбелік күннен кешіктірмей өзінің ішкі құжаттарын осы қаулының талаптарына сәйкес келтірсін және оларды Қазақстан Республикасы Ұлттық Банкінің Қаржы нарығын және қаржы ұйымдарын бақылау мен қадағалау комитетіне келісуге ұсынсын;</w:t>
      </w:r>
    </w:p>
    <w:bookmarkEnd w:id="4"/>
    <w:bookmarkStart w:name="z9" w:id="5"/>
    <w:p>
      <w:pPr>
        <w:spacing w:after="0"/>
        <w:ind w:left="0"/>
        <w:jc w:val="both"/>
      </w:pPr>
      <w:r>
        <w:rPr>
          <w:rFonts w:ascii="Times New Roman"/>
          <w:b w:val="false"/>
          <w:i w:val="false"/>
          <w:color w:val="000000"/>
          <w:sz w:val="28"/>
        </w:rPr>
        <w:t>
      2) осы қаулы қолданысқа енгізілген күннен бастап алпыс күнтізбелік күннен кешіктірмей Қазақстан Республикасы Ұлттық Банкінің Қаржы нарығын және қаржы ұйымдарын бақылау мен қадағалау комитетіне Қағидалардың талаптарына сәйкес жасалған бағалы қағаздар ұстаушыларының тізілімдері жүйесін жүргізу жөніндегі қызметті жүзеге асыру лицензияларына ие ұйымдардың бірыңғай тіркеушіге эмитенттердің бағалы қағаздарын ұстаушылар тізілімдері жүйелерін құрайтын мәліметтер мен құжаттарды қабылдау-тапсыру кестесін (бұдан әрі - Кесте) ұсынсын.</w:t>
      </w:r>
    </w:p>
    <w:bookmarkEnd w:id="5"/>
    <w:bookmarkStart w:name="z10" w:id="6"/>
    <w:p>
      <w:pPr>
        <w:spacing w:after="0"/>
        <w:ind w:left="0"/>
        <w:jc w:val="both"/>
      </w:pPr>
      <w:r>
        <w:rPr>
          <w:rFonts w:ascii="Times New Roman"/>
          <w:b w:val="false"/>
          <w:i w:val="false"/>
          <w:color w:val="000000"/>
          <w:sz w:val="28"/>
        </w:rPr>
        <w:t>
      4. "Бағалы қағаздардың бірыңғай тіркеушісі" акционерлік қоғамы және Тіркеушілер:</w:t>
      </w:r>
    </w:p>
    <w:bookmarkEnd w:id="6"/>
    <w:bookmarkStart w:name="z11" w:id="7"/>
    <w:p>
      <w:pPr>
        <w:spacing w:after="0"/>
        <w:ind w:left="0"/>
        <w:jc w:val="both"/>
      </w:pPr>
      <w:r>
        <w:rPr>
          <w:rFonts w:ascii="Times New Roman"/>
          <w:b w:val="false"/>
          <w:i w:val="false"/>
          <w:color w:val="000000"/>
          <w:sz w:val="28"/>
        </w:rPr>
        <w:t>
      1) Кестеде көзделген іс-шаралардың орындалуын қамтамасыз етсін;</w:t>
      </w:r>
    </w:p>
    <w:bookmarkEnd w:id="7"/>
    <w:bookmarkStart w:name="z12" w:id="8"/>
    <w:p>
      <w:pPr>
        <w:spacing w:after="0"/>
        <w:ind w:left="0"/>
        <w:jc w:val="both"/>
      </w:pPr>
      <w:r>
        <w:rPr>
          <w:rFonts w:ascii="Times New Roman"/>
          <w:b w:val="false"/>
          <w:i w:val="false"/>
          <w:color w:val="000000"/>
          <w:sz w:val="28"/>
        </w:rPr>
        <w:t>
      2) Кестеде көзделген эмитенттердің бағалы қағаздарын ұстаушылар тізілімдері жүйелерін құрайтын мәліметтер мен құжаттарды тапсыру мерзімі аяқталғаннан кейін үш жұмыс күнінен кешіктірмей Кестеде көзделген іс-шаралардың іске асырылуы туралы есепті Қазақстан Республикасы Ұлттық Банкінің Қаржы нарығын және қаржы ұйымдарын бақылау мен қадағалау комитетіне ұсынсын.</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ақпандағы</w:t>
            </w:r>
            <w:r>
              <w:br/>
            </w:r>
            <w:r>
              <w:rPr>
                <w:rFonts w:ascii="Times New Roman"/>
                <w:b w:val="false"/>
                <w:i w:val="false"/>
                <w:color w:val="000000"/>
                <w:sz w:val="20"/>
              </w:rPr>
              <w:t>№ 53 қаулысымен бекітілген</w:t>
            </w:r>
          </w:p>
        </w:tc>
      </w:tr>
    </w:tbl>
    <w:bookmarkStart w:name="z4" w:id="9"/>
    <w:p>
      <w:pPr>
        <w:spacing w:after="0"/>
        <w:ind w:left="0"/>
        <w:jc w:val="left"/>
      </w:pPr>
      <w:r>
        <w:rPr>
          <w:rFonts w:ascii="Times New Roman"/>
          <w:b/>
          <w:i w:val="false"/>
          <w:color w:val="000000"/>
        </w:rPr>
        <w:t xml:space="preserve"> Бағалы қағаздар ұстаушыларының тізілімдері жүйесін жүргізу</w:t>
      </w:r>
      <w:r>
        <w:br/>
      </w:r>
      <w:r>
        <w:rPr>
          <w:rFonts w:ascii="Times New Roman"/>
          <w:b/>
          <w:i w:val="false"/>
          <w:color w:val="000000"/>
        </w:rPr>
        <w:t>жөніндегі қызметті жүзеге асыру лицензияларына ие ұйымдардың</w:t>
      </w:r>
      <w:r>
        <w:br/>
      </w:r>
      <w:r>
        <w:rPr>
          <w:rFonts w:ascii="Times New Roman"/>
          <w:b/>
          <w:i w:val="false"/>
          <w:color w:val="000000"/>
        </w:rPr>
        <w:t>бірыңғай тіркеушіге эмитенттердің бағалы қағаздарын ұстаушылар</w:t>
      </w:r>
      <w:r>
        <w:br/>
      </w:r>
      <w:r>
        <w:rPr>
          <w:rFonts w:ascii="Times New Roman"/>
          <w:b/>
          <w:i w:val="false"/>
          <w:color w:val="000000"/>
        </w:rPr>
        <w:t>тізілімдері жүйелерін құрайтын мәліметтер мен құжаттарды беру</w:t>
      </w:r>
      <w:r>
        <w:br/>
      </w:r>
      <w:r>
        <w:rPr>
          <w:rFonts w:ascii="Times New Roman"/>
          <w:b/>
          <w:i w:val="false"/>
          <w:color w:val="000000"/>
        </w:rPr>
        <w:t>қағидалары</w:t>
      </w:r>
    </w:p>
    <w:bookmarkEnd w:id="9"/>
    <w:bookmarkStart w:name="z5" w:id="10"/>
    <w:p>
      <w:pPr>
        <w:spacing w:after="0"/>
        <w:ind w:left="0"/>
        <w:jc w:val="both"/>
      </w:pPr>
      <w:r>
        <w:rPr>
          <w:rFonts w:ascii="Times New Roman"/>
          <w:b w:val="false"/>
          <w:i w:val="false"/>
          <w:color w:val="000000"/>
          <w:sz w:val="28"/>
        </w:rPr>
        <w:t xml:space="preserve">
      1. Осы Бағалы қағаздар ұстаушыларының тізілімдері жүйесін жүргізу жөніндегі қызметті жүзеге асыру лицензияларына ие ұйымдардың бірыңғай тіркеушіге эмитенттердің бағалы қағаздарын ұстаушылар тізілімдері жүйелерін құрайтын мәліметтер мен құжаттарды беру қағидалары (бұдан әрі – Қағидалар) "Қазақстан Республикасының кейбір заңнамалық актілеріне банк қызметін және қаржы ұйымдарын тәуекелдерді азайту тұрғысынан реттеу мәселелері бойынша өзгерістер мен толықтырулар енгізу туралы" 2011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әзiрленген және бірыңғай тіркеушіге эмитенттердің бағалы қағаздарын ұстаушылар тізілімдері жүйелерін құрайтын мәліметтер мен құжаттарды беру тәртiбiн белгiлейдi.</w:t>
      </w:r>
    </w:p>
    <w:bookmarkEnd w:id="10"/>
    <w:bookmarkStart w:name="z13" w:id="11"/>
    <w:p>
      <w:pPr>
        <w:spacing w:after="0"/>
        <w:ind w:left="0"/>
        <w:jc w:val="both"/>
      </w:pPr>
      <w:r>
        <w:rPr>
          <w:rFonts w:ascii="Times New Roman"/>
          <w:b w:val="false"/>
          <w:i w:val="false"/>
          <w:color w:val="000000"/>
          <w:sz w:val="28"/>
        </w:rPr>
        <w:t>
      2. Осы Қағидалардың мақсаттары үшін мынадай ұғымдар пайдаланылады:</w:t>
      </w:r>
    </w:p>
    <w:bookmarkEnd w:id="11"/>
    <w:bookmarkStart w:name="z14" w:id="12"/>
    <w:p>
      <w:pPr>
        <w:spacing w:after="0"/>
        <w:ind w:left="0"/>
        <w:jc w:val="both"/>
      </w:pPr>
      <w:r>
        <w:rPr>
          <w:rFonts w:ascii="Times New Roman"/>
          <w:b w:val="false"/>
          <w:i w:val="false"/>
          <w:color w:val="000000"/>
          <w:sz w:val="28"/>
        </w:rPr>
        <w:t>
      1) бірыңғай тіркеуші – акционерлік қоғамның ұйымдық-құқықтық нысанында құрылған, дауыс беретін акцияларының елу пайызынан астамы Қазақстан Республикасының Ұлттық Банкіне тиесілі, бағалы қағаздар ұстаушыларының тізілімдері жүйесін жүргізу жөніндегі қызметті жүзеге асыратын мамандандырылған коммерциялық емес ұйым;</w:t>
      </w:r>
    </w:p>
    <w:bookmarkEnd w:id="12"/>
    <w:bookmarkStart w:name="z15" w:id="13"/>
    <w:p>
      <w:pPr>
        <w:spacing w:after="0"/>
        <w:ind w:left="0"/>
        <w:jc w:val="both"/>
      </w:pPr>
      <w:r>
        <w:rPr>
          <w:rFonts w:ascii="Times New Roman"/>
          <w:b w:val="false"/>
          <w:i w:val="false"/>
          <w:color w:val="000000"/>
          <w:sz w:val="28"/>
        </w:rPr>
        <w:t>
      2) бірыңғай тіркеуші қағидаларының жинағы – бірыңғай тіркеушінің бағалы қағаздар нарығының субъектілерімен өзара қарым-қатынасын айқындайтын, бірыңғай тіркеушінің директорлар кеңесі бекіткен және Қазақстан Республикасы Ұлттық Банкінің Қаржы нарығын және қаржы ұйымдарын бақылау мен қадағалау комитетімен (бұдан әрі – уәкілетті орган) келісілген бірыңғай тіркеушінің ішкі құжаты;</w:t>
      </w:r>
    </w:p>
    <w:bookmarkEnd w:id="13"/>
    <w:bookmarkStart w:name="z16" w:id="14"/>
    <w:p>
      <w:pPr>
        <w:spacing w:after="0"/>
        <w:ind w:left="0"/>
        <w:jc w:val="both"/>
      </w:pPr>
      <w:r>
        <w:rPr>
          <w:rFonts w:ascii="Times New Roman"/>
          <w:b w:val="false"/>
          <w:i w:val="false"/>
          <w:color w:val="000000"/>
          <w:sz w:val="28"/>
        </w:rPr>
        <w:t>
      3) орталық депозитарий қағидаларының жинағы – орталық депозитарийдің бағалы қағаздар нарығының субъектілерімен өзара қарым-қатынасын айқындайтын, орталық депозитарийдің директорлар кеңесі бекіткен және уәкілетті органмен келісілген орталық депозитарийдің ішкі құжаты;</w:t>
      </w:r>
    </w:p>
    <w:bookmarkEnd w:id="14"/>
    <w:bookmarkStart w:name="z17" w:id="15"/>
    <w:p>
      <w:pPr>
        <w:spacing w:after="0"/>
        <w:ind w:left="0"/>
        <w:jc w:val="both"/>
      </w:pPr>
      <w:r>
        <w:rPr>
          <w:rFonts w:ascii="Times New Roman"/>
          <w:b w:val="false"/>
          <w:i w:val="false"/>
          <w:color w:val="000000"/>
          <w:sz w:val="28"/>
        </w:rPr>
        <w:t>
      4) тіркеуші – бағалы қағаздар ұстаушыларының тізілімдері жүйесін жүргізу жөніндегі қызметті жүзеге асыру лицензиясы негізінде бағалы қағаздар ұстаушыларының тізілімдері жүйесін қалыптастыруды, сақтауды және жүргізуді жүзеге асыратын бағалы қағаздар нарығының кәсіби қатысушысы;</w:t>
      </w:r>
    </w:p>
    <w:bookmarkEnd w:id="15"/>
    <w:bookmarkStart w:name="z18" w:id="16"/>
    <w:p>
      <w:pPr>
        <w:spacing w:after="0"/>
        <w:ind w:left="0"/>
        <w:jc w:val="both"/>
      </w:pPr>
      <w:r>
        <w:rPr>
          <w:rFonts w:ascii="Times New Roman"/>
          <w:b w:val="false"/>
          <w:i w:val="false"/>
          <w:color w:val="000000"/>
          <w:sz w:val="28"/>
        </w:rPr>
        <w:t>
      5) эмитент – эмиссиялық бағалы қағаздар шығаруды жүзеге асыратын, тіркеушімен бағалы қағаздар ұстаушыларының тізілімдері жүйесін жүргізу шартын жасасқан тұлға, сондай-ақ тіркеушімен шаруашылық серіктестік қатысушыларының тізілімін жүргізуге немесе инвестициялық пай қорының пайларын ұстаушылар тізілімдері жүйесін жүргізуге шарт жасасқан тұлға;</w:t>
      </w:r>
    </w:p>
    <w:bookmarkEnd w:id="16"/>
    <w:bookmarkStart w:name="z19" w:id="17"/>
    <w:p>
      <w:pPr>
        <w:spacing w:after="0"/>
        <w:ind w:left="0"/>
        <w:jc w:val="both"/>
      </w:pPr>
      <w:r>
        <w:rPr>
          <w:rFonts w:ascii="Times New Roman"/>
          <w:b w:val="false"/>
          <w:i w:val="false"/>
          <w:color w:val="000000"/>
          <w:sz w:val="28"/>
        </w:rPr>
        <w:t xml:space="preserve">
      6) эмитенттің бағалы қағаздарын ұстаушылар тізілімдері жүйесін құрайтын мәліметтер мен құжаттар – тізбесі Қазақстан Республикасы Қаржы нарығын және қаржы ұйымдарын реттеу мен қадағалау агенттігі Басқармасының 2006 жылғы 25 ақпандағы № 62 қаулысымен (Нормативтік құқықтық актілерді мемлекеттік тіркеу тізілімінде № 4175 тіркелген) (бұдан әрі – № 62 нұсқаулық) бекітілген Бағалы қағаздарды ұстаушылар тiзiлiмдерiнiң жүйесін жүргізу жөніндегі Нұсқаулықтың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 xml:space="preserve">63 </w:t>
      </w:r>
      <w:r>
        <w:rPr>
          <w:rFonts w:ascii="Times New Roman"/>
          <w:b w:val="false"/>
          <w:i w:val="false"/>
          <w:color w:val="000000"/>
          <w:sz w:val="28"/>
        </w:rPr>
        <w:t xml:space="preserve">және </w:t>
      </w:r>
      <w:r>
        <w:rPr>
          <w:rFonts w:ascii="Times New Roman"/>
          <w:b w:val="false"/>
          <w:i w:val="false"/>
          <w:color w:val="000000"/>
          <w:sz w:val="28"/>
        </w:rPr>
        <w:t>67-тармақтарында</w:t>
      </w:r>
      <w:r>
        <w:rPr>
          <w:rFonts w:ascii="Times New Roman"/>
          <w:b w:val="false"/>
          <w:i w:val="false"/>
          <w:color w:val="000000"/>
          <w:sz w:val="28"/>
        </w:rPr>
        <w:t xml:space="preserve"> көзделген, қағаз және электронды тасымалдағыштардағы, сақтау мерзімдері аяқталмаған, тіркеушінің қолында бар барлық мәліметтер мен құжаттар.</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2012.08.24 </w:t>
      </w:r>
      <w:r>
        <w:rPr>
          <w:rFonts w:ascii="Times New Roman"/>
          <w:b w:val="false"/>
          <w:i w:val="false"/>
          <w:color w:val="ff0000"/>
          <w:sz w:val="28"/>
        </w:rPr>
        <w:t>№ 276</w:t>
      </w:r>
      <w:r>
        <w:rPr>
          <w:rFonts w:ascii="Times New Roman"/>
          <w:b w:val="false"/>
          <w:i w:val="false"/>
          <w:color w:val="ff0000"/>
          <w:sz w:val="28"/>
        </w:rPr>
        <w:t xml:space="preserve"> (01.08.2012 бастап қолданысқа енгізіледі) Қаулысымен.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3. Жүргізілуін тіркеушілер жүзеге асыратын эмитенттердің бағалы қағаздарын ұстаушылар тізілімдері жүйелерін құрайтын мәліметтер мен құжаттарды беру осы Қағидаларда және бірыңғай тіркеуші қағидаларының жинағында белгіленген тәртіппен, бірыңғай тіркеуші бекіткен және уәкілетті органмен келісілген Мәліметтер мен құжаттарды қабылдау–тапсыру кестесіне (бұдан әрі – Кесте) сәйкес жүргізіледі.</w:t>
      </w:r>
    </w:p>
    <w:bookmarkEnd w:id="18"/>
    <w:bookmarkStart w:name="z21" w:id="19"/>
    <w:p>
      <w:pPr>
        <w:spacing w:after="0"/>
        <w:ind w:left="0"/>
        <w:jc w:val="both"/>
      </w:pPr>
      <w:r>
        <w:rPr>
          <w:rFonts w:ascii="Times New Roman"/>
          <w:b w:val="false"/>
          <w:i w:val="false"/>
          <w:color w:val="000000"/>
          <w:sz w:val="28"/>
        </w:rPr>
        <w:t>
      4. Бірыңғай тіркеуші осы Қағидалар қолданысқа енгізілген күннен бастап он бес күнтізбелік күннен кешіктірмей тіркеушілерге Кесте жасау үшін қажетті ақпарат ұсыну туралы сұрау салулар жібереді. Бірыңғай тіркеушінің сұрау салуының нысаны мен мазмұны бірыңғай тіркеуші қағидаларының жинағында айқындалады.</w:t>
      </w:r>
    </w:p>
    <w:bookmarkEnd w:id="19"/>
    <w:bookmarkStart w:name="z22" w:id="20"/>
    <w:p>
      <w:pPr>
        <w:spacing w:after="0"/>
        <w:ind w:left="0"/>
        <w:jc w:val="both"/>
      </w:pPr>
      <w:r>
        <w:rPr>
          <w:rFonts w:ascii="Times New Roman"/>
          <w:b w:val="false"/>
          <w:i w:val="false"/>
          <w:color w:val="000000"/>
          <w:sz w:val="28"/>
        </w:rPr>
        <w:t>
      Тіркеушілер бірыңғай тіркеушінің сұрау салуын алған күннен бастап отыз күнтізбелік күннен кешіктірмей бірыңғай тіркеушіге Кесте жасау үшін қажетті ақпарат жібереді.</w:t>
      </w:r>
    </w:p>
    <w:bookmarkEnd w:id="20"/>
    <w:bookmarkStart w:name="z23" w:id="21"/>
    <w:p>
      <w:pPr>
        <w:spacing w:after="0"/>
        <w:ind w:left="0"/>
        <w:jc w:val="both"/>
      </w:pPr>
      <w:r>
        <w:rPr>
          <w:rFonts w:ascii="Times New Roman"/>
          <w:b w:val="false"/>
          <w:i w:val="false"/>
          <w:color w:val="000000"/>
          <w:sz w:val="28"/>
        </w:rPr>
        <w:t>
      5. Бірыңғай тіркеуші Кестені бірыңғай тіркеуші қағидаларының жинағында көзделген нысан бойынша жасайды және онда мыналар:</w:t>
      </w:r>
    </w:p>
    <w:bookmarkEnd w:id="21"/>
    <w:bookmarkStart w:name="z24" w:id="22"/>
    <w:p>
      <w:pPr>
        <w:spacing w:after="0"/>
        <w:ind w:left="0"/>
        <w:jc w:val="both"/>
      </w:pPr>
      <w:r>
        <w:rPr>
          <w:rFonts w:ascii="Times New Roman"/>
          <w:b w:val="false"/>
          <w:i w:val="false"/>
          <w:color w:val="000000"/>
          <w:sz w:val="28"/>
        </w:rPr>
        <w:t>
      1) оның бекітілген және уәкілетті органмен келісілген күндері;</w:t>
      </w:r>
    </w:p>
    <w:bookmarkEnd w:id="22"/>
    <w:bookmarkStart w:name="z25" w:id="23"/>
    <w:p>
      <w:pPr>
        <w:spacing w:after="0"/>
        <w:ind w:left="0"/>
        <w:jc w:val="both"/>
      </w:pPr>
      <w:r>
        <w:rPr>
          <w:rFonts w:ascii="Times New Roman"/>
          <w:b w:val="false"/>
          <w:i w:val="false"/>
          <w:color w:val="000000"/>
          <w:sz w:val="28"/>
        </w:rPr>
        <w:t>
      2) бірыңғай тіркеушіге эмитенттердің бағалы қағаздарын ұстаушылар тізілімдері жүйелерін құрайтын мәліметтер мен құжаттарды беретін тіркеушілердің атаулары;</w:t>
      </w:r>
    </w:p>
    <w:bookmarkEnd w:id="23"/>
    <w:bookmarkStart w:name="z26" w:id="24"/>
    <w:p>
      <w:pPr>
        <w:spacing w:after="0"/>
        <w:ind w:left="0"/>
        <w:jc w:val="both"/>
      </w:pPr>
      <w:r>
        <w:rPr>
          <w:rFonts w:ascii="Times New Roman"/>
          <w:b w:val="false"/>
          <w:i w:val="false"/>
          <w:color w:val="000000"/>
          <w:sz w:val="28"/>
        </w:rPr>
        <w:t>
      3) тіркеушілердің бағалы қағаздар ұстаушыларының тізілімдері жүйесін жүргізу жөніндегі қызметті жүзеге асыру лицензияларының берілген күндері мен нөмірлері;</w:t>
      </w:r>
    </w:p>
    <w:bookmarkEnd w:id="24"/>
    <w:bookmarkStart w:name="z27" w:id="25"/>
    <w:p>
      <w:pPr>
        <w:spacing w:after="0"/>
        <w:ind w:left="0"/>
        <w:jc w:val="both"/>
      </w:pPr>
      <w:r>
        <w:rPr>
          <w:rFonts w:ascii="Times New Roman"/>
          <w:b w:val="false"/>
          <w:i w:val="false"/>
          <w:color w:val="000000"/>
          <w:sz w:val="28"/>
        </w:rPr>
        <w:t>
      4) тіркеушілердің бірыңғай тіркеушіге эмитенттердің бағалы қағаздарын ұстаушылар тізілімдері жүйелерін құрайтын мәліметтер мен құжаттарды беру мерзімдерінің басталу және аяқталу күндері;</w:t>
      </w:r>
    </w:p>
    <w:bookmarkEnd w:id="25"/>
    <w:bookmarkStart w:name="z28" w:id="26"/>
    <w:p>
      <w:pPr>
        <w:spacing w:after="0"/>
        <w:ind w:left="0"/>
        <w:jc w:val="both"/>
      </w:pPr>
      <w:r>
        <w:rPr>
          <w:rFonts w:ascii="Times New Roman"/>
          <w:b w:val="false"/>
          <w:i w:val="false"/>
          <w:color w:val="000000"/>
          <w:sz w:val="28"/>
        </w:rPr>
        <w:t>
      5) тіркеуші эмитенттермен шарттарды бұзуға және бірыңғай тіркеушіге эмитенттердің бағалы қағаздарын ұстаушылар тізілімдері жүйелерін құрайтын мәліметтер мен құжаттарды беруге байланысты барлық қажетті іс-әрекеттерді жүзеге асыруға уәкілетті еткен тіркеушінің басшы қызметкерінің (басшы қызметкерлерінің) тегі (тектері), аты (аттары), бар болса – әкесінің аты (әкелерінің аттары), жеке куәлігінің (куәліктерінің) деректемелері және атқаратын қызметі (қызметтері);</w:t>
      </w:r>
    </w:p>
    <w:bookmarkEnd w:id="26"/>
    <w:bookmarkStart w:name="z29" w:id="27"/>
    <w:p>
      <w:pPr>
        <w:spacing w:after="0"/>
        <w:ind w:left="0"/>
        <w:jc w:val="both"/>
      </w:pPr>
      <w:r>
        <w:rPr>
          <w:rFonts w:ascii="Times New Roman"/>
          <w:b w:val="false"/>
          <w:i w:val="false"/>
          <w:color w:val="000000"/>
          <w:sz w:val="28"/>
        </w:rPr>
        <w:t>
      6) тіркеушілердің мәліметтері мен құжаттары бірыңғай тіркеушіге берілетін эмитенттермен шарттарды жасау күндері;</w:t>
      </w:r>
    </w:p>
    <w:bookmarkEnd w:id="27"/>
    <w:bookmarkStart w:name="z30" w:id="28"/>
    <w:p>
      <w:pPr>
        <w:spacing w:after="0"/>
        <w:ind w:left="0"/>
        <w:jc w:val="both"/>
      </w:pPr>
      <w:r>
        <w:rPr>
          <w:rFonts w:ascii="Times New Roman"/>
          <w:b w:val="false"/>
          <w:i w:val="false"/>
          <w:color w:val="000000"/>
          <w:sz w:val="28"/>
        </w:rPr>
        <w:t>
      7) мәліметтері мен құжаттары бірыңғай тіркеушіге берілетін эмитенттердің толық ресми атауы, тізілімдерінің жүйесін жүргізуді тіркеушілер жүзеге асырған көрсетілген эмитенттердің бағалы қағаздарының түрлері мен ұлттық сәйкестендіру нөмірлері туралы ақпарат қамтылады.</w:t>
      </w:r>
    </w:p>
    <w:bookmarkEnd w:id="28"/>
    <w:bookmarkStart w:name="z31" w:id="29"/>
    <w:p>
      <w:pPr>
        <w:spacing w:after="0"/>
        <w:ind w:left="0"/>
        <w:jc w:val="both"/>
      </w:pPr>
      <w:r>
        <w:rPr>
          <w:rFonts w:ascii="Times New Roman"/>
          <w:b w:val="false"/>
          <w:i w:val="false"/>
          <w:color w:val="000000"/>
          <w:sz w:val="28"/>
        </w:rPr>
        <w:t>
      Кестеге кіргізілетін қосымша ақпарат тізбесі бірыңғай тіркеуші қағидаларының жинағында айқындалады.</w:t>
      </w:r>
    </w:p>
    <w:bookmarkEnd w:id="29"/>
    <w:bookmarkStart w:name="z32" w:id="30"/>
    <w:p>
      <w:pPr>
        <w:spacing w:after="0"/>
        <w:ind w:left="0"/>
        <w:jc w:val="both"/>
      </w:pPr>
      <w:r>
        <w:rPr>
          <w:rFonts w:ascii="Times New Roman"/>
          <w:b w:val="false"/>
          <w:i w:val="false"/>
          <w:color w:val="000000"/>
          <w:sz w:val="28"/>
        </w:rPr>
        <w:t>
      6. Кестеге бірыңғай тіркеушінің бірінші басшысы қол қояды, ол бірыңғай тіркеушінің мөр бедерлемесімен куәландырылады және бекітілгеннен кейін келісуге уәкілетті органның атына жіберіледі.</w:t>
      </w:r>
    </w:p>
    <w:bookmarkEnd w:id="30"/>
    <w:bookmarkStart w:name="z33" w:id="31"/>
    <w:p>
      <w:pPr>
        <w:spacing w:after="0"/>
        <w:ind w:left="0"/>
        <w:jc w:val="both"/>
      </w:pPr>
      <w:r>
        <w:rPr>
          <w:rFonts w:ascii="Times New Roman"/>
          <w:b w:val="false"/>
          <w:i w:val="false"/>
          <w:color w:val="000000"/>
          <w:sz w:val="28"/>
        </w:rPr>
        <w:t>
      Уәкілетті орган Кестені алған күнінен бастап он жұмыс күні ішінде қарайды. Уәкілетті орган Кестені келіскен жағдайда тіркеуші мен тіркеушілер оны іске асыруға кіріседі, уәкілетті органның ескертулерін алған жағдайда бірыңғай тіркеуші уәкілетті органға уәкілетті органның Кестені қарау нәтижелері туралы хатын алған күннен бастап бес жұмыс күнінен кешіктірмей түзетілген Кестені ұсынады.</w:t>
      </w:r>
    </w:p>
    <w:bookmarkEnd w:id="31"/>
    <w:bookmarkStart w:name="z34" w:id="32"/>
    <w:p>
      <w:pPr>
        <w:spacing w:after="0"/>
        <w:ind w:left="0"/>
        <w:jc w:val="both"/>
      </w:pPr>
      <w:r>
        <w:rPr>
          <w:rFonts w:ascii="Times New Roman"/>
          <w:b w:val="false"/>
          <w:i w:val="false"/>
          <w:color w:val="000000"/>
          <w:sz w:val="28"/>
        </w:rPr>
        <w:t>
      7. Бірыңғай тіркеуші мен тіркеушілер тіркеушінің бірыңғай тіркеушіге эмитенттердің бағалы қағаздарын ұстаушылар тізілімдері жүйелерін құрайтын мәліметтер мен құжаттарды беру мерзімі басталған күнге дейін он жұмыс күнінен кеш емес мерзімде қағаз және электронды тасымалдағыштарда эмитенттердің бағалы қағаздарын ұстаушылар тізілімдері жүйелерін құрайтын мәліметтер мен құжаттардың тіркеушілерден бірыңғай тіркеушіге берілуін қамтамасыз ету үшін ұйымдастыру және технологиялық талаптардың орындалуын қамтамасыз етеді.</w:t>
      </w:r>
    </w:p>
    <w:bookmarkEnd w:id="32"/>
    <w:bookmarkStart w:name="z35" w:id="33"/>
    <w:p>
      <w:pPr>
        <w:spacing w:after="0"/>
        <w:ind w:left="0"/>
        <w:jc w:val="both"/>
      </w:pPr>
      <w:r>
        <w:rPr>
          <w:rFonts w:ascii="Times New Roman"/>
          <w:b w:val="false"/>
          <w:i w:val="false"/>
          <w:color w:val="000000"/>
          <w:sz w:val="28"/>
        </w:rPr>
        <w:t>
      8. Тіркеушінің бірыңғай тіркеушіге эмитенттің бағалы қағаздарын ұстаушылар тізілімдері жүйесін құрайтын мәліметтер мен құжаттарды беру жөніндегі іс-шараларды уақтылы орындау мақсатында тіркеушінің эмитентпен жасаған шартын бұзу тіркеушінің бірыңғай тіркеушіге эмитенттің бағалы қағаздарын ұстаушылар тізілімдері жүйесін құрайтын мәліметтер мен құжаттарды беру мерзімі басталған күнге дейін, бірақ көрсетілген күнге дейін жеті күнтізбелік күннен бұрын емес жүзеге асырылады.</w:t>
      </w:r>
    </w:p>
    <w:bookmarkEnd w:id="33"/>
    <w:bookmarkStart w:name="z36" w:id="34"/>
    <w:p>
      <w:pPr>
        <w:spacing w:after="0"/>
        <w:ind w:left="0"/>
        <w:jc w:val="both"/>
      </w:pPr>
      <w:r>
        <w:rPr>
          <w:rFonts w:ascii="Times New Roman"/>
          <w:b w:val="false"/>
          <w:i w:val="false"/>
          <w:color w:val="000000"/>
          <w:sz w:val="28"/>
        </w:rPr>
        <w:t>
      Егер тіркеуші эмитентке осы эмитенттің бағалы қағаздарын ұстаушылар тізілімдері жүйесін құрайтын мәліметтер мен құжаттардың бірыңғай тіркеушіге берілу себебімен тіркеушімен жасалған шартты бұзу қажеттігі туралы хабарламаны жіберген күннен бастап отыз күнтізбелік күн өткен соң эмитент тіркеушіге шартты бұзуға дайын екендігі туралы хабарламаса, тіркеуші шартты бір жақты тәртіппен бұзады және Мәліметтер мен құжаттарды қабылдау–тапсыру кестесінде көзделген мерзімдерде бірыңғай тіркеушіге эмитенттің бағалы қағаздарын ұстаушылар тізілімдері жүйесін құрайтын мәліметтер мен құжаттарды беруді жүзеге асырады.</w:t>
      </w:r>
    </w:p>
    <w:bookmarkEnd w:id="34"/>
    <w:bookmarkStart w:name="z37" w:id="35"/>
    <w:p>
      <w:pPr>
        <w:spacing w:after="0"/>
        <w:ind w:left="0"/>
        <w:jc w:val="both"/>
      </w:pPr>
      <w:r>
        <w:rPr>
          <w:rFonts w:ascii="Times New Roman"/>
          <w:b w:val="false"/>
          <w:i w:val="false"/>
          <w:color w:val="000000"/>
          <w:sz w:val="28"/>
        </w:rPr>
        <w:t>
      9. Тіркеушілер тіркеушінің бірыңғай тіркеушіге эмитенттің бағалы қағаздарын ұстаушылар тізілімдері жүйесін құрайтын мәліметтер мен құжаттарды беру мерзімі басталған күнге дейін үш жұмыс күнінен кешіктірмей тізілімдер жүйесінде ашылған жеке шоттардағы эмиссиялық бағалы қағаздардың санын өзінің есепке алу деректерін жүргізілуін орталық депозитарий жүзеге асыратын жеке шоттардың бірыңғай жүйесінің деректерімен алдын ала салыстырып тексеруді жүргізеді.</w:t>
      </w:r>
    </w:p>
    <w:bookmarkEnd w:id="35"/>
    <w:bookmarkStart w:name="z38" w:id="36"/>
    <w:p>
      <w:pPr>
        <w:spacing w:after="0"/>
        <w:ind w:left="0"/>
        <w:jc w:val="both"/>
      </w:pPr>
      <w:r>
        <w:rPr>
          <w:rFonts w:ascii="Times New Roman"/>
          <w:b w:val="false"/>
          <w:i w:val="false"/>
          <w:color w:val="000000"/>
          <w:sz w:val="28"/>
        </w:rPr>
        <w:t xml:space="preserve">
      Салыстырып тексеру № 62 нұсқаулықтың </w:t>
      </w:r>
      <w:r>
        <w:rPr>
          <w:rFonts w:ascii="Times New Roman"/>
          <w:b w:val="false"/>
          <w:i w:val="false"/>
          <w:color w:val="000000"/>
          <w:sz w:val="28"/>
        </w:rPr>
        <w:t>5-тарауында</w:t>
      </w:r>
      <w:r>
        <w:rPr>
          <w:rFonts w:ascii="Times New Roman"/>
          <w:b w:val="false"/>
          <w:i w:val="false"/>
          <w:color w:val="000000"/>
          <w:sz w:val="28"/>
        </w:rPr>
        <w:t xml:space="preserve"> көзделген тәртіппен салыстырып тексеруді жүргізу күнінің алдындағы соңғы жұмыс күніндегі жағдай бойынша жүзеге асырылады."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2012.08.24 </w:t>
      </w:r>
      <w:r>
        <w:rPr>
          <w:rFonts w:ascii="Times New Roman"/>
          <w:b w:val="false"/>
          <w:i w:val="false"/>
          <w:color w:val="ff0000"/>
          <w:sz w:val="28"/>
        </w:rPr>
        <w:t>№ 276</w:t>
      </w:r>
      <w:r>
        <w:rPr>
          <w:rFonts w:ascii="Times New Roman"/>
          <w:b w:val="false"/>
          <w:i w:val="false"/>
          <w:color w:val="ff0000"/>
          <w:sz w:val="28"/>
        </w:rPr>
        <w:t xml:space="preserve"> (01.08.2012 бастап қолданысқа енгізіледі) Қаулысымен.</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10. Тіркеуші бірыңғай тіркеушіге эмитенттердің бағалы қағаздарын ұстаушылар тізілімдері жүйелерін құрайтын мәліметтер мен құжаттарды қағаз және электрондық тасымалдағыштарда беруді мыналардың:</w:t>
      </w:r>
    </w:p>
    <w:bookmarkEnd w:id="37"/>
    <w:bookmarkStart w:name="z40" w:id="38"/>
    <w:p>
      <w:pPr>
        <w:spacing w:after="0"/>
        <w:ind w:left="0"/>
        <w:jc w:val="both"/>
      </w:pPr>
      <w:r>
        <w:rPr>
          <w:rFonts w:ascii="Times New Roman"/>
          <w:b w:val="false"/>
          <w:i w:val="false"/>
          <w:color w:val="000000"/>
          <w:sz w:val="28"/>
        </w:rPr>
        <w:t>
      1) тіркеушінің және бірыңғай тіркеушінің бірінші басшылары қол қойған, олардың мөрлерімен куәландырылған қабылдау–тапсыру актісінің;</w:t>
      </w:r>
    </w:p>
    <w:bookmarkEnd w:id="38"/>
    <w:bookmarkStart w:name="z41" w:id="39"/>
    <w:p>
      <w:pPr>
        <w:spacing w:after="0"/>
        <w:ind w:left="0"/>
        <w:jc w:val="both"/>
      </w:pPr>
      <w:r>
        <w:rPr>
          <w:rFonts w:ascii="Times New Roman"/>
          <w:b w:val="false"/>
          <w:i w:val="false"/>
          <w:color w:val="000000"/>
          <w:sz w:val="28"/>
        </w:rPr>
        <w:t>
      2) тіркеуші мен эмитенттің арасында жасалған бағалы қағаздар ұстаушыларының тізілімдері жүйесін жүргізуге арналған шартты бұзу күнінде жасалған, тіркеушінің және орталық депозитарийдің бірінші басшылары қол қойған, олардың мөрлерімен куәландырылған тізілімдер жүйесінде ашылған жеке шоттардағы эмиссиялық бағалы қағаздардың санын өзінің есепке алу деректерін орталық депозитарийдің деректерімен салыстырып тексеру актісінің негізінде жүзеге асырады.</w:t>
      </w:r>
    </w:p>
    <w:bookmarkEnd w:id="39"/>
    <w:bookmarkStart w:name="z42" w:id="40"/>
    <w:p>
      <w:pPr>
        <w:spacing w:after="0"/>
        <w:ind w:left="0"/>
        <w:jc w:val="both"/>
      </w:pPr>
      <w:r>
        <w:rPr>
          <w:rFonts w:ascii="Times New Roman"/>
          <w:b w:val="false"/>
          <w:i w:val="false"/>
          <w:color w:val="000000"/>
          <w:sz w:val="28"/>
        </w:rPr>
        <w:t xml:space="preserve">
      11. Егер осы Қағидалардың 10-тармағының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жүзеге асырылатын салыстырып тексерудің нәтижелері бойынша бағалы қағаздар ұстаушыларының тізілімдері жүйесінің деректері жеке шоттардың бірыңғай жүйесінің деректерімен сәйкес келмесе, салыстырып тексеруді жүзеге асыратын тараптардың уәкілетті өкілдері сәйкессіздіктің толық себебі көрсетілетін сәйкессіздік актісіне қол қою арқылы деректердің сәйкессіздігін растайды.</w:t>
      </w:r>
    </w:p>
    <w:bookmarkEnd w:id="40"/>
    <w:bookmarkStart w:name="z43" w:id="41"/>
    <w:p>
      <w:pPr>
        <w:spacing w:after="0"/>
        <w:ind w:left="0"/>
        <w:jc w:val="both"/>
      </w:pPr>
      <w:r>
        <w:rPr>
          <w:rFonts w:ascii="Times New Roman"/>
          <w:b w:val="false"/>
          <w:i w:val="false"/>
          <w:color w:val="000000"/>
          <w:sz w:val="28"/>
        </w:rPr>
        <w:t>
      Сәйкессіздік актісі ресімделгеннен кейін салыстырып тексеруді жүзеге асырған тараптар сәйкессіздік актісін жасаған күннен бастап бір жұмыс күні ішінде бұл туралы уәкілетті органды хабардар етеді.</w:t>
      </w:r>
    </w:p>
    <w:bookmarkEnd w:id="41"/>
    <w:bookmarkStart w:name="z44" w:id="42"/>
    <w:p>
      <w:pPr>
        <w:spacing w:after="0"/>
        <w:ind w:left="0"/>
        <w:jc w:val="both"/>
      </w:pPr>
      <w:r>
        <w:rPr>
          <w:rFonts w:ascii="Times New Roman"/>
          <w:b w:val="false"/>
          <w:i w:val="false"/>
          <w:color w:val="000000"/>
          <w:sz w:val="28"/>
        </w:rPr>
        <w:t>
      Бағалы қағаздар ұстаушыларының тізілімдері жүйесінің деректері жеке шоттардың бірыңғай жүйесінің деректерімен сәйкессіздігі расталғаннан кейін бірыңғай тіркеуші жеке шоттардың бірыңғай жүйесінің деректерін басшылыққа ала отырып, бағалы қағаздар ұстаушыларының тізілімдері жүйесін қалыптастырады.</w:t>
      </w:r>
    </w:p>
    <w:bookmarkEnd w:id="42"/>
    <w:bookmarkStart w:name="z45" w:id="43"/>
    <w:p>
      <w:pPr>
        <w:spacing w:after="0"/>
        <w:ind w:left="0"/>
        <w:jc w:val="both"/>
      </w:pPr>
      <w:r>
        <w:rPr>
          <w:rFonts w:ascii="Times New Roman"/>
          <w:b w:val="false"/>
          <w:i w:val="false"/>
          <w:color w:val="000000"/>
          <w:sz w:val="28"/>
        </w:rPr>
        <w:t xml:space="preserve">
      12. Тіркеушілер мен бірыңғай тіркеушінің арасындағы эмитенттердің бағалы қағаздарын ұстаушылар тізілімдері жүйелерін құрайтын мәліметтер мен құжаттарды қабылдау–тапсыру актілерінің мазмұны және оларды ресімдеу тәртібі бірыңғай тіркеуші қағидаларының жинағында айқындалады. </w:t>
      </w:r>
    </w:p>
    <w:bookmarkEnd w:id="43"/>
    <w:bookmarkStart w:name="z46" w:id="44"/>
    <w:p>
      <w:pPr>
        <w:spacing w:after="0"/>
        <w:ind w:left="0"/>
        <w:jc w:val="both"/>
      </w:pPr>
      <w:r>
        <w:rPr>
          <w:rFonts w:ascii="Times New Roman"/>
          <w:b w:val="false"/>
          <w:i w:val="false"/>
          <w:color w:val="000000"/>
          <w:sz w:val="28"/>
        </w:rPr>
        <w:t>
      Тіркеушілер мен орталық депозитарийдің арасындағы салыстырып тексеру актілерінің мазмұны және оларды ресімдеу тәртібі орталық депозитарий қағидаларының жинағында айқындалады.</w:t>
      </w:r>
    </w:p>
    <w:bookmarkEnd w:id="44"/>
    <w:bookmarkStart w:name="z47" w:id="45"/>
    <w:p>
      <w:pPr>
        <w:spacing w:after="0"/>
        <w:ind w:left="0"/>
        <w:jc w:val="both"/>
      </w:pPr>
      <w:r>
        <w:rPr>
          <w:rFonts w:ascii="Times New Roman"/>
          <w:b w:val="false"/>
          <w:i w:val="false"/>
          <w:color w:val="000000"/>
          <w:sz w:val="28"/>
        </w:rPr>
        <w:t>
      13. Эмитенттердің бағалы қағаздарын ұстаушылар тізілімдері жүйелерін құрайтын мәліметтер мен құжаттарды қабылдау–тапсыру актісіне тараптар қол қойған күн көрсетілген мәліметтер мен құжаттарды бірыңғай тіркеушіге беру аяқталған күн болып табылады.</w:t>
      </w:r>
    </w:p>
    <w:bookmarkEnd w:id="45"/>
    <w:bookmarkStart w:name="z48" w:id="46"/>
    <w:p>
      <w:pPr>
        <w:spacing w:after="0"/>
        <w:ind w:left="0"/>
        <w:jc w:val="both"/>
      </w:pPr>
      <w:r>
        <w:rPr>
          <w:rFonts w:ascii="Times New Roman"/>
          <w:b w:val="false"/>
          <w:i w:val="false"/>
          <w:color w:val="000000"/>
          <w:sz w:val="28"/>
        </w:rPr>
        <w:t>
      14. Тіркеушілер бірыңғай тіркеушіге эмитенттердің бағалы қағаздарын ұстаушылар тізілімдері жүйесін құрайтын құжаттарды беру күнінде сақталу мерзімі аяқталмаған (бағалы қағаздар ұстаушы осындай болмай қалған күннен бастап немесе тіркеуші мен эмитенттің арасында жасалған шартты бұзу күнінен бастап есептеледі) мынадай құжаттарды:</w:t>
      </w:r>
    </w:p>
    <w:bookmarkEnd w:id="46"/>
    <w:bookmarkStart w:name="z49" w:id="47"/>
    <w:p>
      <w:pPr>
        <w:spacing w:after="0"/>
        <w:ind w:left="0"/>
        <w:jc w:val="both"/>
      </w:pPr>
      <w:r>
        <w:rPr>
          <w:rFonts w:ascii="Times New Roman"/>
          <w:b w:val="false"/>
          <w:i w:val="false"/>
          <w:color w:val="000000"/>
          <w:sz w:val="28"/>
        </w:rPr>
        <w:t>
      1) операциялар жүргізу бұйрықтарын;</w:t>
      </w:r>
    </w:p>
    <w:bookmarkEnd w:id="47"/>
    <w:bookmarkStart w:name="z50" w:id="48"/>
    <w:p>
      <w:pPr>
        <w:spacing w:after="0"/>
        <w:ind w:left="0"/>
        <w:jc w:val="both"/>
      </w:pPr>
      <w:r>
        <w:rPr>
          <w:rFonts w:ascii="Times New Roman"/>
          <w:b w:val="false"/>
          <w:i w:val="false"/>
          <w:color w:val="000000"/>
          <w:sz w:val="28"/>
        </w:rPr>
        <w:t>
      2) бұйрықтардың орындалуы туралы есептерді (бар болса);</w:t>
      </w:r>
    </w:p>
    <w:bookmarkEnd w:id="48"/>
    <w:bookmarkStart w:name="z51" w:id="49"/>
    <w:p>
      <w:pPr>
        <w:spacing w:after="0"/>
        <w:ind w:left="0"/>
        <w:jc w:val="both"/>
      </w:pPr>
      <w:r>
        <w:rPr>
          <w:rFonts w:ascii="Times New Roman"/>
          <w:b w:val="false"/>
          <w:i w:val="false"/>
          <w:color w:val="000000"/>
          <w:sz w:val="28"/>
        </w:rPr>
        <w:t>
      3) бұйрықтарды орындаудан бас тартуларды;</w:t>
      </w:r>
    </w:p>
    <w:bookmarkEnd w:id="49"/>
    <w:bookmarkStart w:name="z52" w:id="50"/>
    <w:p>
      <w:pPr>
        <w:spacing w:after="0"/>
        <w:ind w:left="0"/>
        <w:jc w:val="both"/>
      </w:pPr>
      <w:r>
        <w:rPr>
          <w:rFonts w:ascii="Times New Roman"/>
          <w:b w:val="false"/>
          <w:i w:val="false"/>
          <w:color w:val="000000"/>
          <w:sz w:val="28"/>
        </w:rPr>
        <w:t>
      4) тізілімдер жүйесінде операциялар жүргізілген құжаттарды;</w:t>
      </w:r>
    </w:p>
    <w:bookmarkEnd w:id="50"/>
    <w:bookmarkStart w:name="z53" w:id="51"/>
    <w:p>
      <w:pPr>
        <w:spacing w:after="0"/>
        <w:ind w:left="0"/>
        <w:jc w:val="both"/>
      </w:pPr>
      <w:r>
        <w:rPr>
          <w:rFonts w:ascii="Times New Roman"/>
          <w:b w:val="false"/>
          <w:i w:val="false"/>
          <w:color w:val="000000"/>
          <w:sz w:val="28"/>
        </w:rPr>
        <w:t>
      5) тіркеуші эмитенттен (бұрынғы тіркеушіден) алған және тіркеуші эмитентке эмитентпен шарт жасау кезінде, сондай-ақ эмитентпен шарттың қолданылу кезеңінде жіберген құжаттарды;</w:t>
      </w:r>
    </w:p>
    <w:bookmarkEnd w:id="51"/>
    <w:bookmarkStart w:name="z54" w:id="52"/>
    <w:p>
      <w:pPr>
        <w:spacing w:after="0"/>
        <w:ind w:left="0"/>
        <w:jc w:val="both"/>
      </w:pPr>
      <w:r>
        <w:rPr>
          <w:rFonts w:ascii="Times New Roman"/>
          <w:b w:val="false"/>
          <w:i w:val="false"/>
          <w:color w:val="000000"/>
          <w:sz w:val="28"/>
        </w:rPr>
        <w:t>
      6) операцияларды тіркеу журналын;</w:t>
      </w:r>
    </w:p>
    <w:bookmarkEnd w:id="52"/>
    <w:bookmarkStart w:name="z55" w:id="53"/>
    <w:p>
      <w:pPr>
        <w:spacing w:after="0"/>
        <w:ind w:left="0"/>
        <w:jc w:val="both"/>
      </w:pPr>
      <w:r>
        <w:rPr>
          <w:rFonts w:ascii="Times New Roman"/>
          <w:b w:val="false"/>
          <w:i w:val="false"/>
          <w:color w:val="000000"/>
          <w:sz w:val="28"/>
        </w:rPr>
        <w:t>
      7) келіп түсетін құжаттарды тіркеу журналын;</w:t>
      </w:r>
    </w:p>
    <w:bookmarkEnd w:id="53"/>
    <w:bookmarkStart w:name="z56" w:id="54"/>
    <w:p>
      <w:pPr>
        <w:spacing w:after="0"/>
        <w:ind w:left="0"/>
        <w:jc w:val="both"/>
      </w:pPr>
      <w:r>
        <w:rPr>
          <w:rFonts w:ascii="Times New Roman"/>
          <w:b w:val="false"/>
          <w:i w:val="false"/>
          <w:color w:val="000000"/>
          <w:sz w:val="28"/>
        </w:rPr>
        <w:t>
      8) эмитенттердің және тіркелген тұлғалардың бұйрықтарын есепке алу журналын;</w:t>
      </w:r>
    </w:p>
    <w:bookmarkEnd w:id="54"/>
    <w:bookmarkStart w:name="z57" w:id="55"/>
    <w:p>
      <w:pPr>
        <w:spacing w:after="0"/>
        <w:ind w:left="0"/>
        <w:jc w:val="both"/>
      </w:pPr>
      <w:r>
        <w:rPr>
          <w:rFonts w:ascii="Times New Roman"/>
          <w:b w:val="false"/>
          <w:i w:val="false"/>
          <w:color w:val="000000"/>
          <w:sz w:val="28"/>
        </w:rPr>
        <w:t>
      9) сенімхаттарды есепке алу журналын;</w:t>
      </w:r>
    </w:p>
    <w:bookmarkEnd w:id="55"/>
    <w:bookmarkStart w:name="z58" w:id="56"/>
    <w:p>
      <w:pPr>
        <w:spacing w:after="0"/>
        <w:ind w:left="0"/>
        <w:jc w:val="both"/>
      </w:pPr>
      <w:r>
        <w:rPr>
          <w:rFonts w:ascii="Times New Roman"/>
          <w:b w:val="false"/>
          <w:i w:val="false"/>
          <w:color w:val="000000"/>
          <w:sz w:val="28"/>
        </w:rPr>
        <w:t>
      10) шығыс құжаттарын тіркеу журналын;</w:t>
      </w:r>
    </w:p>
    <w:bookmarkEnd w:id="56"/>
    <w:bookmarkStart w:name="z59" w:id="57"/>
    <w:p>
      <w:pPr>
        <w:spacing w:after="0"/>
        <w:ind w:left="0"/>
        <w:jc w:val="both"/>
      </w:pPr>
      <w:r>
        <w:rPr>
          <w:rFonts w:ascii="Times New Roman"/>
          <w:b w:val="false"/>
          <w:i w:val="false"/>
          <w:color w:val="000000"/>
          <w:sz w:val="28"/>
        </w:rPr>
        <w:t>
      11) мұрағат жүргізу журналын;</w:t>
      </w:r>
    </w:p>
    <w:bookmarkEnd w:id="57"/>
    <w:bookmarkStart w:name="z60" w:id="58"/>
    <w:p>
      <w:pPr>
        <w:spacing w:after="0"/>
        <w:ind w:left="0"/>
        <w:jc w:val="both"/>
      </w:pPr>
      <w:r>
        <w:rPr>
          <w:rFonts w:ascii="Times New Roman"/>
          <w:b w:val="false"/>
          <w:i w:val="false"/>
          <w:color w:val="000000"/>
          <w:sz w:val="28"/>
        </w:rPr>
        <w:t>
      12) тіркеуші бұрынғы тіркеушіден немесе эмитенттен алған бағалы қағаздар ұстаушыларының бастапқы тізілімін және бұрынғы тіркеушілер эмитентпен шарттарды бұзу күнінде жасаған бағалы қағаздар ұстаушыларының тізілімдерін (егер бұл құжаттар қағаз тасымалдағышта берілген жағдайда);</w:t>
      </w:r>
    </w:p>
    <w:bookmarkEnd w:id="58"/>
    <w:bookmarkStart w:name="z61" w:id="59"/>
    <w:p>
      <w:pPr>
        <w:spacing w:after="0"/>
        <w:ind w:left="0"/>
        <w:jc w:val="both"/>
      </w:pPr>
      <w:r>
        <w:rPr>
          <w:rFonts w:ascii="Times New Roman"/>
          <w:b w:val="false"/>
          <w:i w:val="false"/>
          <w:color w:val="000000"/>
          <w:sz w:val="28"/>
        </w:rPr>
        <w:t>
      13) тіркеуші эмитентпен шартты бұзу күнінде қалыптастырған бағалы қағаздар ұстаушыларының тізілімін;</w:t>
      </w:r>
    </w:p>
    <w:bookmarkEnd w:id="59"/>
    <w:bookmarkStart w:name="z62" w:id="60"/>
    <w:p>
      <w:pPr>
        <w:spacing w:after="0"/>
        <w:ind w:left="0"/>
        <w:jc w:val="both"/>
      </w:pPr>
      <w:r>
        <w:rPr>
          <w:rFonts w:ascii="Times New Roman"/>
          <w:b w:val="false"/>
          <w:i w:val="false"/>
          <w:color w:val="000000"/>
          <w:sz w:val="28"/>
        </w:rPr>
        <w:t>
      14) қағаз тасымалдағыштарда берілуі бірыңғай тіркеуші қағидаларының жинағында белгіленген құжаттарды қағаз тасымалдағыштарда береді.</w:t>
      </w:r>
    </w:p>
    <w:bookmarkEnd w:id="60"/>
    <w:bookmarkStart w:name="z63" w:id="61"/>
    <w:p>
      <w:pPr>
        <w:spacing w:after="0"/>
        <w:ind w:left="0"/>
        <w:jc w:val="both"/>
      </w:pPr>
      <w:r>
        <w:rPr>
          <w:rFonts w:ascii="Times New Roman"/>
          <w:b w:val="false"/>
          <w:i w:val="false"/>
          <w:color w:val="000000"/>
          <w:sz w:val="28"/>
        </w:rPr>
        <w:t xml:space="preserve">
      15. Осы Қағидалардың 14-тармағының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тармақшаларында</w:t>
      </w:r>
      <w:r>
        <w:rPr>
          <w:rFonts w:ascii="Times New Roman"/>
          <w:b w:val="false"/>
          <w:i w:val="false"/>
          <w:color w:val="000000"/>
          <w:sz w:val="28"/>
        </w:rPr>
        <w:t xml:space="preserve"> көрсетілген, тіркеуші эмитентпен шарттың қолданылу кезеңінде түпнұсқаларда алған құжаттар бірыңғай тіркеушіге түпнұсқаларда беріледі. </w:t>
      </w:r>
    </w:p>
    <w:bookmarkEnd w:id="61"/>
    <w:bookmarkStart w:name="z64" w:id="62"/>
    <w:p>
      <w:pPr>
        <w:spacing w:after="0"/>
        <w:ind w:left="0"/>
        <w:jc w:val="both"/>
      </w:pPr>
      <w:r>
        <w:rPr>
          <w:rFonts w:ascii="Times New Roman"/>
          <w:b w:val="false"/>
          <w:i w:val="false"/>
          <w:color w:val="000000"/>
          <w:sz w:val="28"/>
        </w:rPr>
        <w:t>
      16. Бірыңғай тіркеушіге берілетін қағаз тасымалдауыштағы құжаттар баулықтанады, нөмірленеді және соңғы парақта қағаз пломбамен бекітіледі, оған мөр бедерлемесі қойылады, оның бір бөлігі қағаз пломбада, ал бір бөлігі тіркеушінің бірінші басшысының немесе уәкілетті лауазымды адамының қолы қойылған парақта болуы тиіс.</w:t>
      </w:r>
    </w:p>
    <w:bookmarkEnd w:id="62"/>
    <w:bookmarkStart w:name="z65" w:id="63"/>
    <w:p>
      <w:pPr>
        <w:spacing w:after="0"/>
        <w:ind w:left="0"/>
        <w:jc w:val="both"/>
      </w:pPr>
      <w:r>
        <w:rPr>
          <w:rFonts w:ascii="Times New Roman"/>
          <w:b w:val="false"/>
          <w:i w:val="false"/>
          <w:color w:val="000000"/>
          <w:sz w:val="28"/>
        </w:rPr>
        <w:t>
      17. Тіркеушілердің бірыңғай тіркеушіге эмитенттердің бағалы қағаздарын ұстаушылар тізілімдері жүйелерін құрайтын мәліметтерді электрондық тасымалдағыштарда беру форматы мен тәсілі, сондай-ақ электрондық тасымалдағыштарға қойылатын талаптар бірыңғай тіркеуші қағидаларының жинағында айқындалады.</w:t>
      </w:r>
    </w:p>
    <w:bookmarkEnd w:id="63"/>
    <w:bookmarkStart w:name="z66" w:id="64"/>
    <w:p>
      <w:pPr>
        <w:spacing w:after="0"/>
        <w:ind w:left="0"/>
        <w:jc w:val="both"/>
      </w:pPr>
      <w:r>
        <w:rPr>
          <w:rFonts w:ascii="Times New Roman"/>
          <w:b w:val="false"/>
          <w:i w:val="false"/>
          <w:color w:val="000000"/>
          <w:sz w:val="28"/>
        </w:rPr>
        <w:t>
      18. Бірыңғай тіркеуші осы Қағидаларда және бірыңғай тіркеуші қағидаларының жинағында көзделген эмитенттердің бағалы қағаздарын ұстаушылар тізілімдері жүйелерін құрайтын мәліметтер мен құжаттарды қабылдау–тапсыру тәртібі мен мерзімдері бұзылған барлық жағдайлар туралы уәкілетті органды бірыңғай тіркеуші бұзушылықты анықтаған күннен кейінгі жұмыс күнінен кешіктірмей хабардар етеді.</w:t>
      </w:r>
    </w:p>
    <w:bookmarkEnd w:id="64"/>
    <w:bookmarkStart w:name="z67" w:id="65"/>
    <w:p>
      <w:pPr>
        <w:spacing w:after="0"/>
        <w:ind w:left="0"/>
        <w:jc w:val="both"/>
      </w:pPr>
      <w:r>
        <w:rPr>
          <w:rFonts w:ascii="Times New Roman"/>
          <w:b w:val="false"/>
          <w:i w:val="false"/>
          <w:color w:val="000000"/>
          <w:sz w:val="28"/>
        </w:rPr>
        <w:t>
      19. Бірыңғай тіркеушінің эмитенттің бағалы қағаздарын ұстаушылар тізілімдері жүйесін құрайтын мәліметтер мен құжаттарды көрсетілген мәліметтер мен құжаттарды Кестеде айқындалған қабылдау–тапсыру кезеңінде бірыңғай тіркеуші мен эмитенттің арасында шарт жасамай-ақ қабылдауына жол беріледі.</w:t>
      </w:r>
    </w:p>
    <w:bookmarkEnd w:id="65"/>
    <w:bookmarkStart w:name="z68" w:id="66"/>
    <w:p>
      <w:pPr>
        <w:spacing w:after="0"/>
        <w:ind w:left="0"/>
        <w:jc w:val="both"/>
      </w:pPr>
      <w:r>
        <w:rPr>
          <w:rFonts w:ascii="Times New Roman"/>
          <w:b w:val="false"/>
          <w:i w:val="false"/>
          <w:color w:val="000000"/>
          <w:sz w:val="28"/>
        </w:rPr>
        <w:t>
      20. Бірыңғай тіркеуші № 62 нұсқаулықта белгіленген тәртіппен тіркеуші және (немесе) орталық депозитарий ұсынған мәліметтер мен құжаттар негізінде эмитенттің бағалы қағаздарын ұстаушылар тізілімдері жүйесін қалыптастыру жөніндегі іс-әрекеттерді жүзеге асырады.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Банкі Басқармасының 2012.08.24 </w:t>
      </w:r>
      <w:r>
        <w:rPr>
          <w:rFonts w:ascii="Times New Roman"/>
          <w:b w:val="false"/>
          <w:i w:val="false"/>
          <w:color w:val="ff0000"/>
          <w:sz w:val="28"/>
        </w:rPr>
        <w:t>№ 276</w:t>
      </w:r>
      <w:r>
        <w:rPr>
          <w:rFonts w:ascii="Times New Roman"/>
          <w:b w:val="false"/>
          <w:i w:val="false"/>
          <w:color w:val="ff0000"/>
          <w:sz w:val="28"/>
        </w:rPr>
        <w:t xml:space="preserve"> (01.08.2012 бастап қолданысқа енгізіледі) Қаулысымен.</w:t>
      </w:r>
      <w:r>
        <w:br/>
      </w:r>
      <w:r>
        <w:rPr>
          <w:rFonts w:ascii="Times New Roman"/>
          <w:b w:val="false"/>
          <w:i w:val="false"/>
          <w:color w:val="000000"/>
          <w:sz w:val="28"/>
        </w:rPr>
        <w:t>
</w:t>
      </w:r>
    </w:p>
    <w:bookmarkStart w:name="z69" w:id="67"/>
    <w:p>
      <w:pPr>
        <w:spacing w:after="0"/>
        <w:ind w:left="0"/>
        <w:jc w:val="both"/>
      </w:pPr>
      <w:r>
        <w:rPr>
          <w:rFonts w:ascii="Times New Roman"/>
          <w:b w:val="false"/>
          <w:i w:val="false"/>
          <w:color w:val="000000"/>
          <w:sz w:val="28"/>
        </w:rPr>
        <w:t>
      21. Тіркеушінің бірыңғай тіркеушіге эмитенттердің бағалы қағаздарын ұстаушылар тізілімдері жүйелерін құрайтын мәліметтер мен құжаттарды беруі аяқталған күннен кейін тіркеуші бағалы қағаздар ұстаушылар тізілімдері жүйесін жүргізу жөніндегі қызметті жүзеге асырмайды.</w:t>
      </w:r>
    </w:p>
    <w:bookmarkEnd w:id="67"/>
    <w:bookmarkStart w:name="z70" w:id="68"/>
    <w:p>
      <w:pPr>
        <w:spacing w:after="0"/>
        <w:ind w:left="0"/>
        <w:jc w:val="both"/>
      </w:pPr>
      <w:r>
        <w:rPr>
          <w:rFonts w:ascii="Times New Roman"/>
          <w:b w:val="false"/>
          <w:i w:val="false"/>
          <w:color w:val="000000"/>
          <w:sz w:val="28"/>
        </w:rPr>
        <w:t>
      22. Тіркеушілер мен бірыңғай тіркеушінің басшы қызметкерлері Кестеде көзделген эмитенттердің бағалы қағаздарын ұстаушылар тізілімдері жүйелерін құрайтын мәліметтер мен құжаттарды қабылдау–тапсыру мерзімдерінің орындалуын, сондай-ақ көрсетілген мәліметтер мен құжаттардың тіркеушілерден бірыңғай тіркеушіге қабылдау–тапсыру барысында сақталуын қамтамасыз етеді.</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