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2654" w14:textId="14a2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 азайту жөніндегі ішкі жобаларды әзірлеу тәртібін және олардың жүзеге асырылуы мүмкін экономика салалары мен секторларының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14 мамырдағы № 156-ө Бұйрығы. Қазақстан Республикасының Әділет министрлігінде 2012 жылы 12 маусымда № 7730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17-бабының </w:t>
      </w:r>
      <w:r>
        <w:rPr>
          <w:rFonts w:ascii="Times New Roman"/>
          <w:b w:val="false"/>
          <w:i w:val="false"/>
          <w:color w:val="000000"/>
          <w:sz w:val="28"/>
        </w:rPr>
        <w:t>29)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Парниктік газдар шығарындыларын азайту жөніндегі ішкі жобаларды әзірлеу тәртібі;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Олардың жүзеге асырылуы мүмкін экономика салалары мен секторларының тізбесі.</w:t>
      </w:r>
    </w:p>
    <w:bookmarkEnd w:id="3"/>
    <w:bookmarkStart w:name="z5" w:id="4"/>
    <w:p>
      <w:pPr>
        <w:spacing w:after="0"/>
        <w:ind w:left="0"/>
        <w:jc w:val="both"/>
      </w:pPr>
      <w:r>
        <w:rPr>
          <w:rFonts w:ascii="Times New Roman"/>
          <w:b w:val="false"/>
          <w:i w:val="false"/>
          <w:color w:val="000000"/>
          <w:sz w:val="28"/>
        </w:rPr>
        <w:t>
      2. Төменкөміртекті даму департаменті осы бұйрықты Қазақстан Республикасы Әділет министрлігіне мемлекеттік тіркеуге жолдасын және оның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 ресми жарияланғаннан кейін күнтізбелік отыз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14 мамырдағы № 156-ө</w:t>
            </w:r>
            <w:r>
              <w:br/>
            </w:r>
            <w:r>
              <w:rPr>
                <w:rFonts w:ascii="Times New Roman"/>
                <w:b w:val="false"/>
                <w:i w:val="false"/>
                <w:color w:val="000000"/>
                <w:sz w:val="20"/>
              </w:rPr>
              <w:t>бұйрығына 1-қосымша</w:t>
            </w:r>
          </w:p>
        </w:tc>
      </w:tr>
    </w:tbl>
    <w:bookmarkStart w:name="z8" w:id="6"/>
    <w:p>
      <w:pPr>
        <w:spacing w:after="0"/>
        <w:ind w:left="0"/>
        <w:jc w:val="left"/>
      </w:pPr>
      <w:r>
        <w:rPr>
          <w:rFonts w:ascii="Times New Roman"/>
          <w:b/>
          <w:i w:val="false"/>
          <w:color w:val="000000"/>
        </w:rPr>
        <w:t xml:space="preserve"> Парниктік газдар шығарындыларын азайту жөніндегі ішкі</w:t>
      </w:r>
      <w:r>
        <w:br/>
      </w:r>
      <w:r>
        <w:rPr>
          <w:rFonts w:ascii="Times New Roman"/>
          <w:b/>
          <w:i w:val="false"/>
          <w:color w:val="000000"/>
        </w:rPr>
        <w:t>жобаларды әзірлеу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Парниктік газдар шығарындыларын азайту жөніндегі ішкі жобаларды әзірлеу қағидалары (бұдан әрі - Қағидалар) парниктік газдар шығарындыларын азайту жөніндегі ішкі жобаларды әзірлеу тәртібін анықтайды.</w:t>
      </w:r>
    </w:p>
    <w:bookmarkEnd w:id="7"/>
    <w:bookmarkStart w:name="z11"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bookmarkStart w:name="z12" w:id="9"/>
    <w:p>
      <w:pPr>
        <w:spacing w:after="0"/>
        <w:ind w:left="0"/>
        <w:jc w:val="both"/>
      </w:pPr>
      <w:r>
        <w:rPr>
          <w:rFonts w:ascii="Times New Roman"/>
          <w:b w:val="false"/>
          <w:i w:val="false"/>
          <w:color w:val="000000"/>
          <w:sz w:val="28"/>
        </w:rPr>
        <w:t>
      1) базалық сценарий – парниктік газдар шығарындыларын және (немесе) сіңірулерін азайтудың қол жеткізілген көлемі салыстырылатын ұсынылған ішкі жоба болмаған жағдайда, парниктік газдар шығарындыларының деңгейін немесе парниктік газдар сіңірулерінің деңгейін бейнелейтін сценарий;</w:t>
      </w:r>
    </w:p>
    <w:bookmarkEnd w:id="9"/>
    <w:bookmarkStart w:name="z13" w:id="10"/>
    <w:p>
      <w:pPr>
        <w:spacing w:after="0"/>
        <w:ind w:left="0"/>
        <w:jc w:val="both"/>
      </w:pPr>
      <w:r>
        <w:rPr>
          <w:rFonts w:ascii="Times New Roman"/>
          <w:b w:val="false"/>
          <w:i w:val="false"/>
          <w:color w:val="000000"/>
          <w:sz w:val="28"/>
        </w:rPr>
        <w:t>
      2) парниктік газдар шығарындыларын азайту және (немесе) парниктік газдар сіңірулерін ұлғайту жөніндегі ішкі жоба (бұдан әрі – ішкі жоба) - парниктік газдар шығарындыларын азайтуға немесе парниктік газдар сіңірулерін ұлғайтуға бағытталған парниктік газдар шығарындыларын ішкі азайту тетігі негізінде жүзеге асырылатын және базалық сценарийде сәйкестендірілген жағдайларды өзгертетін қызметтер немесе қызмет түрлері.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3. Ішкі жобаларды әзірлеуді жобаның өтініш берушісі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2. Парниктік газдар шығарындыларын азайту жөніндегі</w:t>
      </w:r>
      <w:r>
        <w:br/>
      </w:r>
      <w:r>
        <w:rPr>
          <w:rFonts w:ascii="Times New Roman"/>
          <w:b/>
          <w:i w:val="false"/>
          <w:color w:val="000000"/>
        </w:rPr>
        <w:t>ішкі жобаларды әзірлеу тәртібі</w:t>
      </w:r>
    </w:p>
    <w:bookmarkEnd w:id="12"/>
    <w:bookmarkStart w:name="z18" w:id="13"/>
    <w:p>
      <w:pPr>
        <w:spacing w:after="0"/>
        <w:ind w:left="0"/>
        <w:jc w:val="both"/>
      </w:pPr>
      <w:r>
        <w:rPr>
          <w:rFonts w:ascii="Times New Roman"/>
          <w:b w:val="false"/>
          <w:i w:val="false"/>
          <w:color w:val="000000"/>
          <w:sz w:val="28"/>
        </w:rPr>
        <w:t>
      4. Ішкі жобаларды әзірлеу келесі міндеттердің іске асырылуын қарастырады:</w:t>
      </w:r>
    </w:p>
    <w:bookmarkEnd w:id="13"/>
    <w:bookmarkStart w:name="z19" w:id="14"/>
    <w:p>
      <w:pPr>
        <w:spacing w:after="0"/>
        <w:ind w:left="0"/>
        <w:jc w:val="both"/>
      </w:pPr>
      <w:r>
        <w:rPr>
          <w:rFonts w:ascii="Times New Roman"/>
          <w:b w:val="false"/>
          <w:i w:val="false"/>
          <w:color w:val="000000"/>
          <w:sz w:val="28"/>
        </w:rPr>
        <w:t>
      1) жобаны жоспарлау және жоба тұжырымдамасын дайындау (жобалық идеялар);</w:t>
      </w:r>
    </w:p>
    <w:bookmarkEnd w:id="14"/>
    <w:bookmarkStart w:name="z20" w:id="15"/>
    <w:p>
      <w:pPr>
        <w:spacing w:after="0"/>
        <w:ind w:left="0"/>
        <w:jc w:val="both"/>
      </w:pPr>
      <w:r>
        <w:rPr>
          <w:rFonts w:ascii="Times New Roman"/>
          <w:b w:val="false"/>
          <w:i w:val="false"/>
          <w:color w:val="000000"/>
          <w:sz w:val="28"/>
        </w:rPr>
        <w:t>
      2) жобамен байланысты болатын парниктік газдар шығарындыларының көздерін немесе сіңірулері мен жинаушыларды сәйкестендіру;</w:t>
      </w:r>
    </w:p>
    <w:bookmarkEnd w:id="15"/>
    <w:bookmarkStart w:name="z21" w:id="16"/>
    <w:p>
      <w:pPr>
        <w:spacing w:after="0"/>
        <w:ind w:left="0"/>
        <w:jc w:val="both"/>
      </w:pPr>
      <w:r>
        <w:rPr>
          <w:rFonts w:ascii="Times New Roman"/>
          <w:b w:val="false"/>
          <w:i w:val="false"/>
          <w:color w:val="000000"/>
          <w:sz w:val="28"/>
        </w:rPr>
        <w:t>
      3) жобаның базалық сценарийін анықтау;</w:t>
      </w:r>
    </w:p>
    <w:bookmarkEnd w:id="16"/>
    <w:bookmarkStart w:name="z22" w:id="17"/>
    <w:p>
      <w:pPr>
        <w:spacing w:after="0"/>
        <w:ind w:left="0"/>
        <w:jc w:val="both"/>
      </w:pPr>
      <w:r>
        <w:rPr>
          <w:rFonts w:ascii="Times New Roman"/>
          <w:b w:val="false"/>
          <w:i w:val="false"/>
          <w:color w:val="000000"/>
          <w:sz w:val="28"/>
        </w:rPr>
        <w:t>
      4) ұлттық немесе халықаралық әдістемелердің негізінде парниктік газдарды азайтуға және сіңірулерін ұлғайтуға қатысты сандық бағалау және мониторинг рәсімдерін әзірлеу;</w:t>
      </w:r>
    </w:p>
    <w:bookmarkEnd w:id="17"/>
    <w:bookmarkStart w:name="z14" w:id="18"/>
    <w:p>
      <w:pPr>
        <w:spacing w:after="0"/>
        <w:ind w:left="0"/>
        <w:jc w:val="both"/>
      </w:pPr>
      <w:r>
        <w:rPr>
          <w:rFonts w:ascii="Times New Roman"/>
          <w:b w:val="false"/>
          <w:i w:val="false"/>
          <w:color w:val="000000"/>
          <w:sz w:val="28"/>
        </w:rPr>
        <w:t>
      5) ұлттық немесе халықаралық әдістемелердің негізінде жобалық құжаттаманы және жобаның мониторинг жоспарын дайындау.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5. Жоба бастамашысы ішкі жобаны жоспарлау сатысында жобаның сипатталуын құрастырады, оның орындалуы үшін базалық жағдайларды, парниктік газдар шығарындыларын азайту немесе олардың сіңірулерін ұлғайту тәсілдерін анықтайды, парниктік газдар шығарындыларының күтілетін азаюын немесе олардың сіңірулерінің ұлғаюын алдын ала бағалайды, жобаны іске асырумен байланысты қауіп-қатерді сәйкестендіреді, жобаның орындалуының алдын ала күнтізбелік жоспарын құрастырады.</w:t>
      </w:r>
    </w:p>
    <w:bookmarkEnd w:id="19"/>
    <w:bookmarkStart w:name="z25" w:id="20"/>
    <w:p>
      <w:pPr>
        <w:spacing w:after="0"/>
        <w:ind w:left="0"/>
        <w:jc w:val="both"/>
      </w:pPr>
      <w:r>
        <w:rPr>
          <w:rFonts w:ascii="Times New Roman"/>
          <w:b w:val="false"/>
          <w:i w:val="false"/>
          <w:color w:val="000000"/>
          <w:sz w:val="28"/>
        </w:rPr>
        <w:t xml:space="preserve">
      6. Егер де ішкі жоба қарастырудың бір сатылы рәсіміне енбесе, онда жоба бастамашысы жоспарлау сатысы нәтижесі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жоба тұжырымдамасын (жоба идеясын) дайындайды.</w:t>
      </w:r>
    </w:p>
    <w:bookmarkEnd w:id="20"/>
    <w:bookmarkStart w:name="z26" w:id="21"/>
    <w:p>
      <w:pPr>
        <w:spacing w:after="0"/>
        <w:ind w:left="0"/>
        <w:jc w:val="both"/>
      </w:pPr>
      <w:r>
        <w:rPr>
          <w:rFonts w:ascii="Times New Roman"/>
          <w:b w:val="false"/>
          <w:i w:val="false"/>
          <w:color w:val="000000"/>
          <w:sz w:val="28"/>
        </w:rPr>
        <w:t>
      7. Жобаның өтініш берушісі жобаның базалық сценарийіне мыналардың негізінде бағалау жүргізеді:</w:t>
      </w:r>
    </w:p>
    <w:bookmarkEnd w:id="21"/>
    <w:bookmarkStart w:name="z15" w:id="22"/>
    <w:p>
      <w:pPr>
        <w:spacing w:after="0"/>
        <w:ind w:left="0"/>
        <w:jc w:val="both"/>
      </w:pPr>
      <w:r>
        <w:rPr>
          <w:rFonts w:ascii="Times New Roman"/>
          <w:b w:val="false"/>
          <w:i w:val="false"/>
          <w:color w:val="000000"/>
          <w:sz w:val="28"/>
        </w:rPr>
        <w:t>
      1) көздерден және (немесе) олардың сіңірулерінің абсорбциясынан парниктік газдардың нақты шығарындылары туралы мәліметтер;</w:t>
      </w:r>
    </w:p>
    <w:bookmarkEnd w:id="22"/>
    <w:bookmarkStart w:name="z23" w:id="23"/>
    <w:p>
      <w:pPr>
        <w:spacing w:after="0"/>
        <w:ind w:left="0"/>
        <w:jc w:val="both"/>
      </w:pPr>
      <w:r>
        <w:rPr>
          <w:rFonts w:ascii="Times New Roman"/>
          <w:b w:val="false"/>
          <w:i w:val="false"/>
          <w:color w:val="000000"/>
          <w:sz w:val="28"/>
        </w:rPr>
        <w:t>
      2) жобаны іске асыру шартына қатысты мүмкін болатын белгісіздіктер есебі;</w:t>
      </w:r>
    </w:p>
    <w:bookmarkEnd w:id="23"/>
    <w:bookmarkStart w:name="z27" w:id="24"/>
    <w:p>
      <w:pPr>
        <w:spacing w:after="0"/>
        <w:ind w:left="0"/>
        <w:jc w:val="both"/>
      </w:pPr>
      <w:r>
        <w:rPr>
          <w:rFonts w:ascii="Times New Roman"/>
          <w:b w:val="false"/>
          <w:i w:val="false"/>
          <w:color w:val="000000"/>
          <w:sz w:val="28"/>
        </w:rPr>
        <w:t>
      3) экономикалық қызметтің тиісті түрлері бойынша реттейтін норманың стратегиялық жоспарлар, бағдарламалар және іс-қимылдар есебі;</w:t>
      </w:r>
    </w:p>
    <w:bookmarkEnd w:id="24"/>
    <w:bookmarkStart w:name="z28" w:id="25"/>
    <w:p>
      <w:pPr>
        <w:spacing w:after="0"/>
        <w:ind w:left="0"/>
        <w:jc w:val="both"/>
      </w:pPr>
      <w:r>
        <w:rPr>
          <w:rFonts w:ascii="Times New Roman"/>
          <w:b w:val="false"/>
          <w:i w:val="false"/>
          <w:color w:val="000000"/>
          <w:sz w:val="28"/>
        </w:rPr>
        <w:t>
      4) бекітілген ұлттық немесе халықаралық әдістемелердің бірі.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8. Ішкі жобаларда бірнеше бір типті көздер және бірыңғай технологиялар пайдаланған жағдайда бір көз үшін базалық сценарий әзірлеуге және осы бастапқы жағдайларды тарату басқа көздерге беріледі.</w:t>
      </w:r>
    </w:p>
    <w:bookmarkEnd w:id="26"/>
    <w:bookmarkStart w:name="z31" w:id="27"/>
    <w:p>
      <w:pPr>
        <w:spacing w:after="0"/>
        <w:ind w:left="0"/>
        <w:jc w:val="both"/>
      </w:pPr>
      <w:r>
        <w:rPr>
          <w:rFonts w:ascii="Times New Roman"/>
          <w:b w:val="false"/>
          <w:i w:val="false"/>
          <w:color w:val="000000"/>
          <w:sz w:val="28"/>
        </w:rPr>
        <w:t xml:space="preserve">
      9. Парниктік газдар сіңірулерін ұлғайту бойынша жоба үшін жобалық құжаттамалар және парниктік газдар шығарындыларын азайту бойынша ішкі жобалар үшін жобалық құжаттаманы әзірлеу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жасалады.</w:t>
      </w:r>
    </w:p>
    <w:bookmarkEnd w:id="27"/>
    <w:bookmarkStart w:name="z32" w:id="28"/>
    <w:p>
      <w:pPr>
        <w:spacing w:after="0"/>
        <w:ind w:left="0"/>
        <w:jc w:val="both"/>
      </w:pPr>
      <w:r>
        <w:rPr>
          <w:rFonts w:ascii="Times New Roman"/>
          <w:b w:val="false"/>
          <w:i w:val="false"/>
          <w:color w:val="000000"/>
          <w:sz w:val="28"/>
        </w:rPr>
        <w:t>
      10. Жобаның өтініш берушісі парниктік газдар шығарындыларын азайтудың немесе олардың сіңірулерін жобаның базалық сценарийімен салыстырғанда ұлғайтудың мөлшерлік анықтау рәсімін әзірлейді.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11. Жобаның өтініш берушісімен әзірленген немесе қолданылған мониторинг және мөлшерлік анықтау рәсімінің сипаттамасы осы Қағидалардың 4-қосымшасына сәйкес нысан бойынша құрылатын мониторингі жоспарына енгізіледі.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Парниктік газдар шығарындыларын</w:t>
            </w:r>
            <w:r>
              <w:br/>
            </w:r>
            <w:r>
              <w:rPr>
                <w:rFonts w:ascii="Times New Roman"/>
                <w:b w:val="false"/>
                <w:i w:val="false"/>
                <w:color w:val="000000"/>
                <w:sz w:val="20"/>
              </w:rPr>
              <w:t>азайту жөніндегі ішкі жобаларды</w:t>
            </w:r>
            <w:r>
              <w:br/>
            </w:r>
            <w:r>
              <w:rPr>
                <w:rFonts w:ascii="Times New Roman"/>
                <w:b w:val="false"/>
                <w:i w:val="false"/>
                <w:color w:val="000000"/>
                <w:sz w:val="20"/>
              </w:rPr>
              <w:t>әзірлеу қағидаларына 1-қосымша</w:t>
            </w:r>
          </w:p>
        </w:tc>
      </w:tr>
    </w:tbl>
    <w:p>
      <w:pPr>
        <w:spacing w:after="0"/>
        <w:ind w:left="0"/>
        <w:jc w:val="both"/>
      </w:pPr>
      <w:r>
        <w:rPr>
          <w:rFonts w:ascii="Times New Roman"/>
          <w:b w:val="false"/>
          <w:i w:val="false"/>
          <w:color w:val="000000"/>
          <w:sz w:val="28"/>
        </w:rPr>
        <w:t>
      нысан</w:t>
      </w:r>
    </w:p>
    <w:bookmarkStart w:name="z35" w:id="30"/>
    <w:p>
      <w:pPr>
        <w:spacing w:after="0"/>
        <w:ind w:left="0"/>
        <w:jc w:val="left"/>
      </w:pPr>
      <w:r>
        <w:rPr>
          <w:rFonts w:ascii="Times New Roman"/>
          <w:b/>
          <w:i w:val="false"/>
          <w:color w:val="000000"/>
        </w:rPr>
        <w:t xml:space="preserve"> Жоба тұжырымдамасының нысаны (жобалық идея)</w:t>
      </w:r>
    </w:p>
    <w:bookmarkEnd w:id="30"/>
    <w:bookmarkStart w:name="z36" w:id="31"/>
    <w:p>
      <w:pPr>
        <w:spacing w:after="0"/>
        <w:ind w:left="0"/>
        <w:jc w:val="both"/>
      </w:pPr>
      <w:r>
        <w:rPr>
          <w:rFonts w:ascii="Times New Roman"/>
          <w:b w:val="false"/>
          <w:i w:val="false"/>
          <w:color w:val="000000"/>
          <w:sz w:val="28"/>
        </w:rPr>
        <w:t>
      1. Жобаның қысқаша сипаттамасы: жобаның атауы; мақсаты; типі; болжамды іске асыру орны; жобаның қысқаша сипаттамасы және ұсынылған шаралар.</w:t>
      </w:r>
    </w:p>
    <w:bookmarkEnd w:id="31"/>
    <w:bookmarkStart w:name="z37" w:id="32"/>
    <w:p>
      <w:pPr>
        <w:spacing w:after="0"/>
        <w:ind w:left="0"/>
        <w:jc w:val="both"/>
      </w:pPr>
      <w:r>
        <w:rPr>
          <w:rFonts w:ascii="Times New Roman"/>
          <w:b w:val="false"/>
          <w:i w:val="false"/>
          <w:color w:val="000000"/>
          <w:sz w:val="28"/>
        </w:rPr>
        <w:t>
      2. Ішкі жоба бастамашысы туралы ақпарат: жеке тұлғаның ТАӘ немесе заңды тұлғаның атауы; тіркеу деректері; мекенжайы; жоба бойынша байланысатын тұлға; негізгі қызмет түрі.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3. Жобаны орындағанға дейін бар базалық шарттардың сипаттамасы: ұсынылған жоба болмаған жағдайда орнын табатын неғұрлым мүмкін технология және шығарындылар деңгейі; қазіргі заңнама, экономикалық және өзге шарттар.</w:t>
      </w:r>
    </w:p>
    <w:bookmarkEnd w:id="33"/>
    <w:bookmarkStart w:name="z39" w:id="34"/>
    <w:p>
      <w:pPr>
        <w:spacing w:after="0"/>
        <w:ind w:left="0"/>
        <w:jc w:val="both"/>
      </w:pPr>
      <w:r>
        <w:rPr>
          <w:rFonts w:ascii="Times New Roman"/>
          <w:b w:val="false"/>
          <w:i w:val="false"/>
          <w:color w:val="000000"/>
          <w:sz w:val="28"/>
        </w:rPr>
        <w:t>
      4. Парниктік газдар шығарындыларын азайту және сіңірулерін ұлғайту тәсілдері және қаржыландыру: қызмет категориясын көрсету, мысалы, жаңартылатын энергия көздеріне көшу, энергия тиімділік бойынша шаралар, ормандылықты ұлғайту және т.б.; техникалық аспектілер мен жоспарланған технологиялардың қысқаша сипаттамасы; жобаны іске асыруға күтілетін шығындар.</w:t>
      </w:r>
    </w:p>
    <w:bookmarkEnd w:id="34"/>
    <w:bookmarkStart w:name="z40" w:id="35"/>
    <w:p>
      <w:pPr>
        <w:spacing w:after="0"/>
        <w:ind w:left="0"/>
        <w:jc w:val="both"/>
      </w:pPr>
      <w:r>
        <w:rPr>
          <w:rFonts w:ascii="Times New Roman"/>
          <w:b w:val="false"/>
          <w:i w:val="false"/>
          <w:color w:val="000000"/>
          <w:sz w:val="28"/>
        </w:rPr>
        <w:t>
      5. Күтілетін азайтулар немесе сіңірулердің ұлғаюы: парниктік газдар түрлері; шығарындылардың азаюы мен сіңірулерінің ұлғаюы көлемін алдын ала бағалау; азайтуға қол жеткізу немесе сіңірулердің ұлғаюы үшін күтілетін кезең.</w:t>
      </w:r>
    </w:p>
    <w:bookmarkEnd w:id="35"/>
    <w:bookmarkStart w:name="z41" w:id="36"/>
    <w:p>
      <w:pPr>
        <w:spacing w:after="0"/>
        <w:ind w:left="0"/>
        <w:jc w:val="both"/>
      </w:pPr>
      <w:r>
        <w:rPr>
          <w:rFonts w:ascii="Times New Roman"/>
          <w:b w:val="false"/>
          <w:i w:val="false"/>
          <w:color w:val="000000"/>
          <w:sz w:val="28"/>
        </w:rPr>
        <w:t>
      6. Жобаны іске асырумен байланысты, оның ішінде, жоба шегінен тыс жүзеге асырыла алатын инвесторларды іздеуге, жобаны жоспарланған жерде іске асыруға, шығарындылар кемуіне қатысты қауіп – қатерлер.</w:t>
      </w:r>
    </w:p>
    <w:bookmarkEnd w:id="36"/>
    <w:bookmarkStart w:name="z42" w:id="37"/>
    <w:p>
      <w:pPr>
        <w:spacing w:after="0"/>
        <w:ind w:left="0"/>
        <w:jc w:val="both"/>
      </w:pPr>
      <w:r>
        <w:rPr>
          <w:rFonts w:ascii="Times New Roman"/>
          <w:b w:val="false"/>
          <w:i w:val="false"/>
          <w:color w:val="000000"/>
          <w:sz w:val="28"/>
        </w:rPr>
        <w:t>
      7. Жобаны орындаудың күнтізбелік жоспары: жобаның ағымдағы мәртебесі, жобалық құжаттаманы дайындаудың күтілетін мерзімі, жобаны іске асыру басы; жобаның ұзақтылығы.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 шығарындыларын</w:t>
            </w:r>
            <w:r>
              <w:br/>
            </w:r>
            <w:r>
              <w:rPr>
                <w:rFonts w:ascii="Times New Roman"/>
                <w:b w:val="false"/>
                <w:i w:val="false"/>
                <w:color w:val="000000"/>
                <w:sz w:val="20"/>
              </w:rPr>
              <w:t>азайту жөніндегі ішкі жобаларды</w:t>
            </w:r>
            <w:r>
              <w:br/>
            </w:r>
            <w:r>
              <w:rPr>
                <w:rFonts w:ascii="Times New Roman"/>
                <w:b w:val="false"/>
                <w:i w:val="false"/>
                <w:color w:val="000000"/>
                <w:sz w:val="20"/>
              </w:rPr>
              <w:t>әзірлеу қағидаларына 2-қосымша</w:t>
            </w:r>
          </w:p>
        </w:tc>
      </w:tr>
    </w:tbl>
    <w:p>
      <w:pPr>
        <w:spacing w:after="0"/>
        <w:ind w:left="0"/>
        <w:jc w:val="both"/>
      </w:pPr>
      <w:r>
        <w:rPr>
          <w:rFonts w:ascii="Times New Roman"/>
          <w:b w:val="false"/>
          <w:i w:val="false"/>
          <w:color w:val="000000"/>
          <w:sz w:val="28"/>
        </w:rPr>
        <w:t>
      нысан</w:t>
      </w:r>
    </w:p>
    <w:bookmarkStart w:name="z44" w:id="38"/>
    <w:p>
      <w:pPr>
        <w:spacing w:after="0"/>
        <w:ind w:left="0"/>
        <w:jc w:val="left"/>
      </w:pPr>
      <w:r>
        <w:rPr>
          <w:rFonts w:ascii="Times New Roman"/>
          <w:b/>
          <w:i w:val="false"/>
          <w:color w:val="000000"/>
        </w:rPr>
        <w:t xml:space="preserve"> Парниктік газдар шығарындыларын азайту жөніндегі ішкі</w:t>
      </w:r>
      <w:r>
        <w:br/>
      </w:r>
      <w:r>
        <w:rPr>
          <w:rFonts w:ascii="Times New Roman"/>
          <w:b/>
          <w:i w:val="false"/>
          <w:color w:val="000000"/>
        </w:rPr>
        <w:t>жобалар үшін жобалық құжаттама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Жобаға қатысушылар туралы ақпарат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бастамашысының атауы.</w:t>
            </w:r>
          </w:p>
          <w:p>
            <w:pPr>
              <w:spacing w:after="20"/>
              <w:ind w:left="20"/>
              <w:jc w:val="both"/>
            </w:pPr>
            <w:r>
              <w:rPr>
                <w:rFonts w:ascii="Times New Roman"/>
                <w:b w:val="false"/>
                <w:i w:val="false"/>
                <w:color w:val="000000"/>
                <w:sz w:val="20"/>
              </w:rPr>
              <w:t>
2. Жоба бастамашысының заңды мекенжайы және орналасқан мекенжайы.</w:t>
            </w:r>
          </w:p>
          <w:p>
            <w:pPr>
              <w:spacing w:after="20"/>
              <w:ind w:left="20"/>
              <w:jc w:val="both"/>
            </w:pPr>
            <w:r>
              <w:rPr>
                <w:rFonts w:ascii="Times New Roman"/>
                <w:b w:val="false"/>
                <w:i w:val="false"/>
                <w:color w:val="000000"/>
                <w:sz w:val="20"/>
              </w:rPr>
              <w:t>
3. Жоба бастамашысының қызметінің негізгі түрі.</w:t>
            </w:r>
          </w:p>
          <w:p>
            <w:pPr>
              <w:spacing w:after="20"/>
              <w:ind w:left="20"/>
              <w:jc w:val="both"/>
            </w:pPr>
            <w:r>
              <w:rPr>
                <w:rFonts w:ascii="Times New Roman"/>
                <w:b w:val="false"/>
                <w:i w:val="false"/>
                <w:color w:val="000000"/>
                <w:sz w:val="20"/>
              </w:rPr>
              <w:t>
4. Жоба бастамашысының мемлекеттік тіркеуі туралы деректер.</w:t>
            </w:r>
          </w:p>
          <w:p>
            <w:pPr>
              <w:spacing w:after="20"/>
              <w:ind w:left="20"/>
              <w:jc w:val="both"/>
            </w:pPr>
            <w:r>
              <w:rPr>
                <w:rFonts w:ascii="Times New Roman"/>
                <w:b w:val="false"/>
                <w:i w:val="false"/>
                <w:color w:val="000000"/>
                <w:sz w:val="20"/>
              </w:rPr>
              <w:t>
5. Жоба бастамашысының жетекшісінің аты-жөні.</w:t>
            </w:r>
          </w:p>
          <w:p>
            <w:pPr>
              <w:spacing w:after="20"/>
              <w:ind w:left="20"/>
              <w:jc w:val="both"/>
            </w:pPr>
            <w:r>
              <w:rPr>
                <w:rFonts w:ascii="Times New Roman"/>
                <w:b w:val="false"/>
                <w:i w:val="false"/>
                <w:color w:val="000000"/>
                <w:sz w:val="20"/>
              </w:rPr>
              <w:t>
6. Жоба бастамашысының аты-жөні, мекенжайы, телефоны, факсі және</w:t>
            </w:r>
          </w:p>
          <w:p>
            <w:pPr>
              <w:spacing w:after="20"/>
              <w:ind w:left="20"/>
              <w:jc w:val="both"/>
            </w:pPr>
            <w:r>
              <w:rPr>
                <w:rFonts w:ascii="Times New Roman"/>
                <w:b w:val="false"/>
                <w:i w:val="false"/>
                <w:color w:val="000000"/>
                <w:sz w:val="20"/>
              </w:rPr>
              <w:t>
байланысты тұлғаның электрондық поштасы.</w:t>
            </w:r>
          </w:p>
          <w:p>
            <w:pPr>
              <w:spacing w:after="20"/>
              <w:ind w:left="20"/>
              <w:jc w:val="both"/>
            </w:pPr>
            <w:r>
              <w:rPr>
                <w:rFonts w:ascii="Times New Roman"/>
                <w:b w:val="false"/>
                <w:i w:val="false"/>
                <w:color w:val="000000"/>
                <w:sz w:val="20"/>
              </w:rPr>
              <w:t>
7. Жоба инвесторының атауы.</w:t>
            </w:r>
          </w:p>
          <w:p>
            <w:pPr>
              <w:spacing w:after="20"/>
              <w:ind w:left="20"/>
              <w:jc w:val="both"/>
            </w:pPr>
            <w:r>
              <w:rPr>
                <w:rFonts w:ascii="Times New Roman"/>
                <w:b w:val="false"/>
                <w:i w:val="false"/>
                <w:color w:val="000000"/>
                <w:sz w:val="20"/>
              </w:rPr>
              <w:t>
8. Жоба инвесторының заңды мекенжайы және орналасқан мекенжайы.</w:t>
            </w:r>
          </w:p>
          <w:p>
            <w:pPr>
              <w:spacing w:after="20"/>
              <w:ind w:left="20"/>
              <w:jc w:val="both"/>
            </w:pPr>
            <w:r>
              <w:rPr>
                <w:rFonts w:ascii="Times New Roman"/>
                <w:b w:val="false"/>
                <w:i w:val="false"/>
                <w:color w:val="000000"/>
                <w:sz w:val="20"/>
              </w:rPr>
              <w:t>
9. Жоба инвесторының қызметінің негізгі түрі.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жалпы сипаттамасы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атауы.</w:t>
            </w:r>
          </w:p>
          <w:p>
            <w:pPr>
              <w:spacing w:after="20"/>
              <w:ind w:left="20"/>
              <w:jc w:val="both"/>
            </w:pPr>
            <w:r>
              <w:rPr>
                <w:rFonts w:ascii="Times New Roman"/>
                <w:b w:val="false"/>
                <w:i w:val="false"/>
                <w:color w:val="000000"/>
                <w:sz w:val="20"/>
              </w:rPr>
              <w:t>
2. Жоба сипаттамасы.</w:t>
            </w:r>
          </w:p>
          <w:p>
            <w:pPr>
              <w:spacing w:after="20"/>
              <w:ind w:left="20"/>
              <w:jc w:val="both"/>
            </w:pPr>
            <w:r>
              <w:rPr>
                <w:rFonts w:ascii="Times New Roman"/>
                <w:b w:val="false"/>
                <w:i w:val="false"/>
                <w:color w:val="000000"/>
                <w:sz w:val="20"/>
              </w:rPr>
              <w:t>
3. Жобаға қатысушылар.</w:t>
            </w:r>
          </w:p>
          <w:p>
            <w:pPr>
              <w:spacing w:after="20"/>
              <w:ind w:left="20"/>
              <w:jc w:val="both"/>
            </w:pPr>
            <w:r>
              <w:rPr>
                <w:rFonts w:ascii="Times New Roman"/>
                <w:b w:val="false"/>
                <w:i w:val="false"/>
                <w:color w:val="000000"/>
                <w:sz w:val="20"/>
              </w:rPr>
              <w:t>
4. Жобаның техникалық сипаттамасы.</w:t>
            </w:r>
          </w:p>
          <w:p>
            <w:pPr>
              <w:spacing w:after="20"/>
              <w:ind w:left="20"/>
              <w:jc w:val="both"/>
            </w:pPr>
            <w:r>
              <w:rPr>
                <w:rFonts w:ascii="Times New Roman"/>
                <w:b w:val="false"/>
                <w:i w:val="false"/>
                <w:color w:val="000000"/>
                <w:sz w:val="20"/>
              </w:rPr>
              <w:t>
5. Жобаның орналасқан орны: (аймақ, елді мекен, жобаны сәйкестендіруге мүмкіндік беретін жобаның географиялық орналасқан жері туралы мәлімет).</w:t>
            </w:r>
          </w:p>
          <w:p>
            <w:pPr>
              <w:spacing w:after="20"/>
              <w:ind w:left="20"/>
              <w:jc w:val="both"/>
            </w:pPr>
            <w:r>
              <w:rPr>
                <w:rFonts w:ascii="Times New Roman"/>
                <w:b w:val="false"/>
                <w:i w:val="false"/>
                <w:color w:val="000000"/>
                <w:sz w:val="20"/>
              </w:rPr>
              <w:t>
6. Жоба шеңберінде ендірілетін технология(лар), немесе қолданылатын шаралар, операциялар немесе іс-қимылдар.</w:t>
            </w:r>
          </w:p>
          <w:p>
            <w:pPr>
              <w:spacing w:after="20"/>
              <w:ind w:left="20"/>
              <w:jc w:val="both"/>
            </w:pPr>
            <w:r>
              <w:rPr>
                <w:rFonts w:ascii="Times New Roman"/>
                <w:b w:val="false"/>
                <w:i w:val="false"/>
                <w:color w:val="000000"/>
                <w:sz w:val="20"/>
              </w:rPr>
              <w:t>
7. Парниктік газдардың антропогендік шығарындылары көздерден ұсынылған жоба арқылы қысқаруына қатысты қысқаша түсініктеме, оның ішінде, базалық шарттарды назарға ала отырып, жоба енгізілмесе, онда шығарындылар неге азаймайды түсініктемесін қоса алғанда.</w:t>
            </w:r>
          </w:p>
          <w:p>
            <w:pPr>
              <w:spacing w:after="20"/>
              <w:ind w:left="20"/>
              <w:jc w:val="both"/>
            </w:pPr>
            <w:r>
              <w:rPr>
                <w:rFonts w:ascii="Times New Roman"/>
                <w:b w:val="false"/>
                <w:i w:val="false"/>
                <w:color w:val="000000"/>
                <w:sz w:val="20"/>
              </w:rPr>
              <w:t>
8. Жоба бойынша көміртегі бірліктерін шығару кезеңінде бағаланатын шығарындардың азаю көлемі.</w:t>
            </w:r>
          </w:p>
          <w:p>
            <w:pPr>
              <w:spacing w:after="20"/>
              <w:ind w:left="20"/>
              <w:jc w:val="both"/>
            </w:pPr>
            <w:r>
              <w:rPr>
                <w:rFonts w:ascii="Times New Roman"/>
                <w:b w:val="false"/>
                <w:i w:val="false"/>
                <w:color w:val="000000"/>
                <w:sz w:val="20"/>
              </w:rPr>
              <w:t>
9. Жобаны мүдделі тараптың мақұлдауы.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Базалық сценарий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Базалық сценарийдің сипаттамасы және негіздемесі.</w:t>
            </w:r>
          </w:p>
          <w:p>
            <w:pPr>
              <w:spacing w:after="20"/>
              <w:ind w:left="20"/>
              <w:jc w:val="both"/>
            </w:pPr>
            <w:r>
              <w:rPr>
                <w:rFonts w:ascii="Times New Roman"/>
                <w:b w:val="false"/>
                <w:i w:val="false"/>
                <w:color w:val="000000"/>
                <w:sz w:val="20"/>
              </w:rPr>
              <w:t>
2. Жоба болмаған жағдайда, парниктік газдардың антропогенді шығарындары көздерден берілген деңгейден төмен қысқаруының сипаттамасы.</w:t>
            </w:r>
          </w:p>
          <w:p>
            <w:pPr>
              <w:spacing w:after="20"/>
              <w:ind w:left="20"/>
              <w:jc w:val="both"/>
            </w:pPr>
            <w:r>
              <w:rPr>
                <w:rFonts w:ascii="Times New Roman"/>
                <w:b w:val="false"/>
                <w:i w:val="false"/>
                <w:color w:val="000000"/>
                <w:sz w:val="20"/>
              </w:rPr>
              <w:t>
3. Жобаға қатысты қолданылатын қызмет шегі анықталуының сипаттамасы.</w:t>
            </w:r>
          </w:p>
          <w:p>
            <w:pPr>
              <w:spacing w:after="20"/>
              <w:ind w:left="20"/>
              <w:jc w:val="both"/>
            </w:pPr>
            <w:r>
              <w:rPr>
                <w:rFonts w:ascii="Times New Roman"/>
                <w:b w:val="false"/>
                <w:i w:val="false"/>
                <w:color w:val="000000"/>
                <w:sz w:val="20"/>
              </w:rPr>
              <w:t>
4. Базалық сценарий бойынша қосымша ақпарат, оның ішінде: анықтау күні және тартылған тұлғалар.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ұзақтылығы және көміртегі бірліктерін шығару кезеңі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басталу күні.</w:t>
            </w:r>
          </w:p>
          <w:p>
            <w:pPr>
              <w:spacing w:after="20"/>
              <w:ind w:left="20"/>
              <w:jc w:val="both"/>
            </w:pPr>
            <w:r>
              <w:rPr>
                <w:rFonts w:ascii="Times New Roman"/>
                <w:b w:val="false"/>
                <w:i w:val="false"/>
                <w:color w:val="000000"/>
                <w:sz w:val="20"/>
              </w:rPr>
              <w:t>
2. Жобаның күтілетін ұзақтығы.</w:t>
            </w:r>
          </w:p>
          <w:p>
            <w:pPr>
              <w:spacing w:after="20"/>
              <w:ind w:left="20"/>
              <w:jc w:val="both"/>
            </w:pPr>
            <w:r>
              <w:rPr>
                <w:rFonts w:ascii="Times New Roman"/>
                <w:b w:val="false"/>
                <w:i w:val="false"/>
                <w:color w:val="000000"/>
                <w:sz w:val="20"/>
              </w:rPr>
              <w:t>
3. көміртегі бірліктерін шығару кезеңінің ұзақтылығы.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Парниктік газдар шығарындыларының азаюын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бойынша бағаланатын шығарындылар көлемдері.</w:t>
            </w:r>
          </w:p>
          <w:p>
            <w:pPr>
              <w:spacing w:after="20"/>
              <w:ind w:left="20"/>
              <w:jc w:val="both"/>
            </w:pPr>
            <w:r>
              <w:rPr>
                <w:rFonts w:ascii="Times New Roman"/>
                <w:b w:val="false"/>
                <w:i w:val="false"/>
                <w:color w:val="000000"/>
                <w:sz w:val="20"/>
              </w:rPr>
              <w:t>
2. Бағаланатын кемулер:</w:t>
            </w:r>
          </w:p>
          <w:p>
            <w:pPr>
              <w:spacing w:after="20"/>
              <w:ind w:left="20"/>
              <w:jc w:val="both"/>
            </w:pPr>
            <w:r>
              <w:rPr>
                <w:rFonts w:ascii="Times New Roman"/>
                <w:b w:val="false"/>
                <w:i w:val="false"/>
                <w:color w:val="000000"/>
                <w:sz w:val="20"/>
              </w:rPr>
              <w:t>
3. Шығарындылардың күтілетін азаю және кему соммасы.</w:t>
            </w:r>
          </w:p>
          <w:p>
            <w:pPr>
              <w:spacing w:after="20"/>
              <w:ind w:left="20"/>
              <w:jc w:val="both"/>
            </w:pPr>
            <w:r>
              <w:rPr>
                <w:rFonts w:ascii="Times New Roman"/>
                <w:b w:val="false"/>
                <w:i w:val="false"/>
                <w:color w:val="000000"/>
                <w:sz w:val="20"/>
              </w:rPr>
              <w:t>
4. Базалық сценарий бойынша бағаланатын шығарындылар.</w:t>
            </w:r>
          </w:p>
          <w:p>
            <w:pPr>
              <w:spacing w:after="20"/>
              <w:ind w:left="20"/>
              <w:jc w:val="both"/>
            </w:pPr>
            <w:r>
              <w:rPr>
                <w:rFonts w:ascii="Times New Roman"/>
                <w:b w:val="false"/>
                <w:i w:val="false"/>
                <w:color w:val="000000"/>
                <w:sz w:val="20"/>
              </w:rPr>
              <w:t>
5. Жобадан күтілетін кемулерді ескере отырып, шығарындылар азаюының көлемі.</w:t>
            </w:r>
          </w:p>
          <w:p>
            <w:pPr>
              <w:spacing w:after="20"/>
              <w:ind w:left="20"/>
              <w:jc w:val="both"/>
            </w:pPr>
            <w:r>
              <w:rPr>
                <w:rFonts w:ascii="Times New Roman"/>
                <w:b w:val="false"/>
                <w:i w:val="false"/>
                <w:color w:val="000000"/>
                <w:sz w:val="20"/>
              </w:rPr>
              <w:t>
6. 1 және 5 тармақтар бойынша алынған жалпы анықтамалар кестесі.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Мүдделі тараптардың түсініктемелері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тараптардың түсініктемелері және оның жобаға қатысушылармен қалай ескерілгендігі туралы ақпарат.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 шығарындыларын</w:t>
            </w:r>
            <w:r>
              <w:br/>
            </w:r>
            <w:r>
              <w:rPr>
                <w:rFonts w:ascii="Times New Roman"/>
                <w:b w:val="false"/>
                <w:i w:val="false"/>
                <w:color w:val="000000"/>
                <w:sz w:val="20"/>
              </w:rPr>
              <w:t>азайту жөніндегі ішкі жобаларды</w:t>
            </w:r>
            <w:r>
              <w:br/>
            </w:r>
            <w:r>
              <w:rPr>
                <w:rFonts w:ascii="Times New Roman"/>
                <w:b w:val="false"/>
                <w:i w:val="false"/>
                <w:color w:val="000000"/>
                <w:sz w:val="20"/>
              </w:rPr>
              <w:t>әзірлеу қағидаларына 3-қосымша</w:t>
            </w:r>
          </w:p>
        </w:tc>
      </w:tr>
    </w:tbl>
    <w:p>
      <w:pPr>
        <w:spacing w:after="0"/>
        <w:ind w:left="0"/>
        <w:jc w:val="both"/>
      </w:pPr>
      <w:r>
        <w:rPr>
          <w:rFonts w:ascii="Times New Roman"/>
          <w:b w:val="false"/>
          <w:i w:val="false"/>
          <w:color w:val="000000"/>
          <w:sz w:val="28"/>
        </w:rPr>
        <w:t>
      нысан</w:t>
      </w:r>
    </w:p>
    <w:bookmarkStart w:name="z46" w:id="39"/>
    <w:p>
      <w:pPr>
        <w:spacing w:after="0"/>
        <w:ind w:left="0"/>
        <w:jc w:val="left"/>
      </w:pPr>
      <w:r>
        <w:rPr>
          <w:rFonts w:ascii="Times New Roman"/>
          <w:b/>
          <w:i w:val="false"/>
          <w:color w:val="000000"/>
        </w:rPr>
        <w:t xml:space="preserve"> Парниктік газдар сіңірулерін ұлғайту бойынша жоба үшін</w:t>
      </w:r>
      <w:r>
        <w:br/>
      </w:r>
      <w:r>
        <w:rPr>
          <w:rFonts w:ascii="Times New Roman"/>
          <w:b/>
          <w:i w:val="false"/>
          <w:color w:val="000000"/>
        </w:rPr>
        <w:t>жобалық құжаттама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Жобаға қатысушылар туралы ақпарат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бастамашысының атауы.</w:t>
            </w:r>
          </w:p>
          <w:p>
            <w:pPr>
              <w:spacing w:after="20"/>
              <w:ind w:left="20"/>
              <w:jc w:val="both"/>
            </w:pPr>
            <w:r>
              <w:rPr>
                <w:rFonts w:ascii="Times New Roman"/>
                <w:b w:val="false"/>
                <w:i w:val="false"/>
                <w:color w:val="000000"/>
                <w:sz w:val="20"/>
              </w:rPr>
              <w:t>
2. Жоба бастамашысының заңды мекенжайы және орналасқан мекенжайы.</w:t>
            </w:r>
          </w:p>
          <w:p>
            <w:pPr>
              <w:spacing w:after="20"/>
              <w:ind w:left="20"/>
              <w:jc w:val="both"/>
            </w:pPr>
            <w:r>
              <w:rPr>
                <w:rFonts w:ascii="Times New Roman"/>
                <w:b w:val="false"/>
                <w:i w:val="false"/>
                <w:color w:val="000000"/>
                <w:sz w:val="20"/>
              </w:rPr>
              <w:t>
3. Жоба бастамашысының қызметінің негізгі түрі.</w:t>
            </w:r>
          </w:p>
          <w:p>
            <w:pPr>
              <w:spacing w:after="20"/>
              <w:ind w:left="20"/>
              <w:jc w:val="both"/>
            </w:pPr>
            <w:r>
              <w:rPr>
                <w:rFonts w:ascii="Times New Roman"/>
                <w:b w:val="false"/>
                <w:i w:val="false"/>
                <w:color w:val="000000"/>
                <w:sz w:val="20"/>
              </w:rPr>
              <w:t>
4. Жоба бастамашысының мемлекеттік тіркеуі туралы деректер.</w:t>
            </w:r>
          </w:p>
          <w:p>
            <w:pPr>
              <w:spacing w:after="20"/>
              <w:ind w:left="20"/>
              <w:jc w:val="both"/>
            </w:pPr>
            <w:r>
              <w:rPr>
                <w:rFonts w:ascii="Times New Roman"/>
                <w:b w:val="false"/>
                <w:i w:val="false"/>
                <w:color w:val="000000"/>
                <w:sz w:val="20"/>
              </w:rPr>
              <w:t>
5. Жоба бастамашысының жетекшісінің аты-жөні.</w:t>
            </w:r>
          </w:p>
          <w:p>
            <w:pPr>
              <w:spacing w:after="20"/>
              <w:ind w:left="20"/>
              <w:jc w:val="both"/>
            </w:pPr>
            <w:r>
              <w:rPr>
                <w:rFonts w:ascii="Times New Roman"/>
                <w:b w:val="false"/>
                <w:i w:val="false"/>
                <w:color w:val="000000"/>
                <w:sz w:val="20"/>
              </w:rPr>
              <w:t>
6. Жоба бастамашысының аты-жөні, мекенжайы, телефоны, факсі және байланысты тұлғаның электрондық поштасы.</w:t>
            </w:r>
          </w:p>
          <w:p>
            <w:pPr>
              <w:spacing w:after="20"/>
              <w:ind w:left="20"/>
              <w:jc w:val="both"/>
            </w:pPr>
            <w:r>
              <w:rPr>
                <w:rFonts w:ascii="Times New Roman"/>
                <w:b w:val="false"/>
                <w:i w:val="false"/>
                <w:color w:val="000000"/>
                <w:sz w:val="20"/>
              </w:rPr>
              <w:t>
7. Жоба инвесторының атауы.</w:t>
            </w:r>
          </w:p>
          <w:p>
            <w:pPr>
              <w:spacing w:after="20"/>
              <w:ind w:left="20"/>
              <w:jc w:val="both"/>
            </w:pPr>
            <w:r>
              <w:rPr>
                <w:rFonts w:ascii="Times New Roman"/>
                <w:b w:val="false"/>
                <w:i w:val="false"/>
                <w:color w:val="000000"/>
                <w:sz w:val="20"/>
              </w:rPr>
              <w:t>
8. Жоба инвесторының заңды мекенжайы және орналасқан мекенжайы.</w:t>
            </w:r>
          </w:p>
          <w:p>
            <w:pPr>
              <w:spacing w:after="20"/>
              <w:ind w:left="20"/>
              <w:jc w:val="both"/>
            </w:pPr>
            <w:r>
              <w:rPr>
                <w:rFonts w:ascii="Times New Roman"/>
                <w:b w:val="false"/>
                <w:i w:val="false"/>
                <w:color w:val="000000"/>
                <w:sz w:val="20"/>
              </w:rPr>
              <w:t>
9. Жоба инвесторы қызметінің негізгі түрі.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жалпы сипаттамасы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атауы.</w:t>
            </w:r>
          </w:p>
          <w:p>
            <w:pPr>
              <w:spacing w:after="20"/>
              <w:ind w:left="20"/>
              <w:jc w:val="both"/>
            </w:pPr>
            <w:r>
              <w:rPr>
                <w:rFonts w:ascii="Times New Roman"/>
                <w:b w:val="false"/>
                <w:i w:val="false"/>
                <w:color w:val="000000"/>
                <w:sz w:val="20"/>
              </w:rPr>
              <w:t>
2. Жоба сипаттамасы.</w:t>
            </w:r>
          </w:p>
          <w:p>
            <w:pPr>
              <w:spacing w:after="20"/>
              <w:ind w:left="20"/>
              <w:jc w:val="both"/>
            </w:pPr>
            <w:r>
              <w:rPr>
                <w:rFonts w:ascii="Times New Roman"/>
                <w:b w:val="false"/>
                <w:i w:val="false"/>
                <w:color w:val="000000"/>
                <w:sz w:val="20"/>
              </w:rPr>
              <w:t>
3. Жобаға қатысушылар.</w:t>
            </w:r>
          </w:p>
          <w:p>
            <w:pPr>
              <w:spacing w:after="20"/>
              <w:ind w:left="20"/>
              <w:jc w:val="both"/>
            </w:pPr>
            <w:r>
              <w:rPr>
                <w:rFonts w:ascii="Times New Roman"/>
                <w:b w:val="false"/>
                <w:i w:val="false"/>
                <w:color w:val="000000"/>
                <w:sz w:val="20"/>
              </w:rPr>
              <w:t>
4. Жобаның техникалық сипаттамасы.</w:t>
            </w:r>
          </w:p>
          <w:p>
            <w:pPr>
              <w:spacing w:after="20"/>
              <w:ind w:left="20"/>
              <w:jc w:val="both"/>
            </w:pPr>
            <w:r>
              <w:rPr>
                <w:rFonts w:ascii="Times New Roman"/>
                <w:b w:val="false"/>
                <w:i w:val="false"/>
                <w:color w:val="000000"/>
                <w:sz w:val="20"/>
              </w:rPr>
              <w:t>
5. Жобаның орналасқан орны: (аймақ, елді мекен, жобаны сәйкестендіруге мүмкіндік беретін жобаның географиялық орналасқан жері туралы мәлімет).</w:t>
            </w:r>
          </w:p>
          <w:p>
            <w:pPr>
              <w:spacing w:after="20"/>
              <w:ind w:left="20"/>
              <w:jc w:val="both"/>
            </w:pPr>
            <w:r>
              <w:rPr>
                <w:rFonts w:ascii="Times New Roman"/>
                <w:b w:val="false"/>
                <w:i w:val="false"/>
                <w:color w:val="000000"/>
                <w:sz w:val="20"/>
              </w:rPr>
              <w:t>
6. Жоба шеңберінде ендірілетін технология(лар), немесе қолданылатын шаралар, операциялар немесе іс-қимылдар.</w:t>
            </w:r>
          </w:p>
          <w:p>
            <w:pPr>
              <w:spacing w:after="20"/>
              <w:ind w:left="20"/>
              <w:jc w:val="both"/>
            </w:pPr>
            <w:r>
              <w:rPr>
                <w:rFonts w:ascii="Times New Roman"/>
                <w:b w:val="false"/>
                <w:i w:val="false"/>
                <w:color w:val="000000"/>
                <w:sz w:val="20"/>
              </w:rPr>
              <w:t>
7. Парниктік газдардың антропогендік шығарындылары көздерден ұсынылған жоба арқылы қысқаруына қатысты қысқаша түсініктеме, оның ішінде, базалық шарттарды назарға ала отырып, жоба енгізілмесе, онда шығарындылар неге азаймайды түсініктемесін қоса алғанда.</w:t>
            </w:r>
          </w:p>
          <w:p>
            <w:pPr>
              <w:spacing w:after="20"/>
              <w:ind w:left="20"/>
              <w:jc w:val="both"/>
            </w:pPr>
            <w:r>
              <w:rPr>
                <w:rFonts w:ascii="Times New Roman"/>
                <w:b w:val="false"/>
                <w:i w:val="false"/>
                <w:color w:val="000000"/>
                <w:sz w:val="20"/>
              </w:rPr>
              <w:t>
8. Көміртегі бірліктерін шығару кезеңіңде бағаланатын шығарындардың азаю көлемі.</w:t>
            </w:r>
          </w:p>
          <w:p>
            <w:pPr>
              <w:spacing w:after="20"/>
              <w:ind w:left="20"/>
              <w:jc w:val="both"/>
            </w:pPr>
            <w:r>
              <w:rPr>
                <w:rFonts w:ascii="Times New Roman"/>
                <w:b w:val="false"/>
                <w:i w:val="false"/>
                <w:color w:val="000000"/>
                <w:sz w:val="20"/>
              </w:rPr>
              <w:t>
9. Жобаны мүдделі тараптың мақұлдауы.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Базалық сценарий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Базалық сценарийдің сипаттамасы және негіздемесі.</w:t>
            </w:r>
          </w:p>
          <w:p>
            <w:pPr>
              <w:spacing w:after="20"/>
              <w:ind w:left="20"/>
              <w:jc w:val="both"/>
            </w:pPr>
            <w:r>
              <w:rPr>
                <w:rFonts w:ascii="Times New Roman"/>
                <w:b w:val="false"/>
                <w:i w:val="false"/>
                <w:color w:val="000000"/>
                <w:sz w:val="20"/>
              </w:rPr>
              <w:t>
2. Таңдалған көміртегі жинақтаушылар.</w:t>
            </w:r>
          </w:p>
          <w:p>
            <w:pPr>
              <w:spacing w:after="20"/>
              <w:ind w:left="20"/>
              <w:jc w:val="both"/>
            </w:pPr>
            <w:r>
              <w:rPr>
                <w:rFonts w:ascii="Times New Roman"/>
                <w:b w:val="false"/>
                <w:i w:val="false"/>
                <w:color w:val="000000"/>
                <w:sz w:val="20"/>
              </w:rPr>
              <w:t>
3. Парниктік газдар көздерінің ерекшелігі, шығарындылары жер пайдаланудың өзгеруіне немесе ормандылықтың артуына жататын жобалардың бір бөлігі болып табылады.</w:t>
            </w:r>
          </w:p>
          <w:p>
            <w:pPr>
              <w:spacing w:after="20"/>
              <w:ind w:left="20"/>
              <w:jc w:val="both"/>
            </w:pPr>
            <w:r>
              <w:rPr>
                <w:rFonts w:ascii="Times New Roman"/>
                <w:b w:val="false"/>
                <w:i w:val="false"/>
                <w:color w:val="000000"/>
                <w:sz w:val="20"/>
              </w:rPr>
              <w:t>
4. Соңғы антропогендік сіңірулерінің абсорбциясы жоба болмаған жағдайдағы деңгейден жоғары болуы туралы сипаттама.</w:t>
            </w:r>
          </w:p>
          <w:p>
            <w:pPr>
              <w:spacing w:after="20"/>
              <w:ind w:left="20"/>
              <w:jc w:val="both"/>
            </w:pPr>
            <w:r>
              <w:rPr>
                <w:rFonts w:ascii="Times New Roman"/>
                <w:b w:val="false"/>
                <w:i w:val="false"/>
                <w:color w:val="000000"/>
                <w:sz w:val="20"/>
              </w:rPr>
              <w:t>
5. Жобаға қатысты қолданылатын қызметтің шегі анықталуының сипаттамасы.</w:t>
            </w:r>
          </w:p>
          <w:p>
            <w:pPr>
              <w:spacing w:after="20"/>
              <w:ind w:left="20"/>
              <w:jc w:val="both"/>
            </w:pPr>
            <w:r>
              <w:rPr>
                <w:rFonts w:ascii="Times New Roman"/>
                <w:b w:val="false"/>
                <w:i w:val="false"/>
                <w:color w:val="000000"/>
                <w:sz w:val="20"/>
              </w:rPr>
              <w:t>
6. Базалық сценарий бойынша қосымша ақпарат, оның ішінде: анықтау күні және тартылған тұлғалар.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ұзақтылығы және көміртегі бірліктерін шығару кезеңі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басталу күні.</w:t>
            </w:r>
          </w:p>
          <w:p>
            <w:pPr>
              <w:spacing w:after="20"/>
              <w:ind w:left="20"/>
              <w:jc w:val="both"/>
            </w:pPr>
            <w:r>
              <w:rPr>
                <w:rFonts w:ascii="Times New Roman"/>
                <w:b w:val="false"/>
                <w:i w:val="false"/>
                <w:color w:val="000000"/>
                <w:sz w:val="20"/>
              </w:rPr>
              <w:t>
2. Жобаның күтілетін ұзақтығы.</w:t>
            </w:r>
          </w:p>
          <w:p>
            <w:pPr>
              <w:spacing w:after="20"/>
              <w:ind w:left="20"/>
              <w:jc w:val="both"/>
            </w:pPr>
            <w:r>
              <w:rPr>
                <w:rFonts w:ascii="Times New Roman"/>
                <w:b w:val="false"/>
                <w:i w:val="false"/>
                <w:color w:val="000000"/>
                <w:sz w:val="20"/>
              </w:rPr>
              <w:t>
3. Көміртегі бірліктерін шығару кезеңінің ұзақтылығы.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Парниктік газдар шығарындыларын азайтуды бағалау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бойынша сіңірулерінің бағаланатын соңғы антропогендік абсорбциясы.</w:t>
            </w:r>
          </w:p>
          <w:p>
            <w:pPr>
              <w:spacing w:after="20"/>
              <w:ind w:left="20"/>
              <w:jc w:val="both"/>
            </w:pPr>
            <w:r>
              <w:rPr>
                <w:rFonts w:ascii="Times New Roman"/>
                <w:b w:val="false"/>
                <w:i w:val="false"/>
                <w:color w:val="000000"/>
                <w:sz w:val="20"/>
              </w:rPr>
              <w:t>
2. Базалық сценарий бойынша сіңірулерінің бағаланатын соңғы антропогендік абсорбциясы.</w:t>
            </w:r>
          </w:p>
          <w:p>
            <w:pPr>
              <w:spacing w:after="20"/>
              <w:ind w:left="20"/>
              <w:jc w:val="both"/>
            </w:pPr>
            <w:r>
              <w:rPr>
                <w:rFonts w:ascii="Times New Roman"/>
                <w:b w:val="false"/>
                <w:i w:val="false"/>
                <w:color w:val="000000"/>
                <w:sz w:val="20"/>
              </w:rPr>
              <w:t>
3. Жоба және базалық сценарий бойынша сіңірулерінің бағаланатын соңғы антропогендік абсорбциясының айырмашылығы.</w:t>
            </w:r>
          </w:p>
          <w:p>
            <w:pPr>
              <w:spacing w:after="20"/>
              <w:ind w:left="20"/>
              <w:jc w:val="both"/>
            </w:pPr>
            <w:r>
              <w:rPr>
                <w:rFonts w:ascii="Times New Roman"/>
                <w:b w:val="false"/>
                <w:i w:val="false"/>
                <w:color w:val="000000"/>
                <w:sz w:val="20"/>
              </w:rPr>
              <w:t>
4. Бағаланатын кемулер.</w:t>
            </w:r>
          </w:p>
          <w:p>
            <w:pPr>
              <w:spacing w:after="20"/>
              <w:ind w:left="20"/>
              <w:jc w:val="both"/>
            </w:pPr>
            <w:r>
              <w:rPr>
                <w:rFonts w:ascii="Times New Roman"/>
                <w:b w:val="false"/>
                <w:i w:val="false"/>
                <w:color w:val="000000"/>
                <w:sz w:val="20"/>
              </w:rPr>
              <w:t>
5. Сіңірулерінің соңғы антропогендік абсорбциясының бағаланатын артуын көрсететін 3 және 4 тармақтары арасындағы айырмашылығы.</w:t>
            </w:r>
          </w:p>
          <w:p>
            <w:pPr>
              <w:spacing w:after="20"/>
              <w:ind w:left="20"/>
              <w:jc w:val="both"/>
            </w:pPr>
            <w:r>
              <w:rPr>
                <w:rFonts w:ascii="Times New Roman"/>
                <w:b w:val="false"/>
                <w:i w:val="false"/>
                <w:color w:val="000000"/>
                <w:sz w:val="20"/>
              </w:rPr>
              <w:t>
6. 1 және 5 тармақтар бойынша алынған мәндердің жалпы кестесі.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Мүдделі тараптардың түсініктемелері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тараптардың түсініктемелері және оның жоба қатысушыларымен ескерілуі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 шығарындыларын</w:t>
            </w:r>
            <w:r>
              <w:br/>
            </w:r>
            <w:r>
              <w:rPr>
                <w:rFonts w:ascii="Times New Roman"/>
                <w:b w:val="false"/>
                <w:i w:val="false"/>
                <w:color w:val="000000"/>
                <w:sz w:val="20"/>
              </w:rPr>
              <w:t>азайту жөніндегі ішкі жобаларды</w:t>
            </w:r>
            <w:r>
              <w:br/>
            </w:r>
            <w:r>
              <w:rPr>
                <w:rFonts w:ascii="Times New Roman"/>
                <w:b w:val="false"/>
                <w:i w:val="false"/>
                <w:color w:val="000000"/>
                <w:sz w:val="20"/>
              </w:rPr>
              <w:t>әзірлеу қағидаларына 4-қосымша</w:t>
            </w:r>
          </w:p>
        </w:tc>
      </w:tr>
    </w:tbl>
    <w:p>
      <w:pPr>
        <w:spacing w:after="0"/>
        <w:ind w:left="0"/>
        <w:jc w:val="both"/>
      </w:pPr>
      <w:r>
        <w:rPr>
          <w:rFonts w:ascii="Times New Roman"/>
          <w:b w:val="false"/>
          <w:i w:val="false"/>
          <w:color w:val="000000"/>
          <w:sz w:val="28"/>
        </w:rPr>
        <w:t>
      нысан</w:t>
      </w:r>
    </w:p>
    <w:bookmarkStart w:name="z48" w:id="40"/>
    <w:p>
      <w:pPr>
        <w:spacing w:after="0"/>
        <w:ind w:left="0"/>
        <w:jc w:val="left"/>
      </w:pPr>
      <w:r>
        <w:rPr>
          <w:rFonts w:ascii="Times New Roman"/>
          <w:b/>
          <w:i w:val="false"/>
          <w:color w:val="000000"/>
        </w:rPr>
        <w:t xml:space="preserve"> Ішкі жобаның мониторинг жоспары</w:t>
      </w:r>
    </w:p>
    <w:bookmarkEnd w:id="40"/>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Мониторинг жоспарының жалпы сипаттамасы.</w:t>
      </w:r>
    </w:p>
    <w:p>
      <w:pPr>
        <w:spacing w:after="0"/>
        <w:ind w:left="0"/>
        <w:jc w:val="both"/>
      </w:pPr>
      <w:r>
        <w:rPr>
          <w:rFonts w:ascii="Times New Roman"/>
          <w:b w:val="false"/>
          <w:i w:val="false"/>
          <w:color w:val="000000"/>
          <w:sz w:val="28"/>
        </w:rPr>
        <w:t>
      3. Жоба бойынша шығарындылар және/немесе сіңірулер мониторингін (есебін) өткізу үшін қолданылатын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269"/>
        <w:gridCol w:w="775"/>
        <w:gridCol w:w="1074"/>
        <w:gridCol w:w="1971"/>
        <w:gridCol w:w="1373"/>
        <w:gridCol w:w="2569"/>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өткізілетін қызмет немесе қондырғының реттік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өткізілетін қызмет бойынша ауыспалы деректер түрі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өлшем бірлігі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Саналған, өлшенген немесе бағаланған көлем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деректер жиілігі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деректерді жалпы көлем мониторингісіне соқтыратын деректерге қатысы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4. Жоба бойынша шығарындылар азайтуды және/немесе сіңірулерді ұлғайтуды есептеу үшін пайдаланылатын формулалардың сипаттамасы (әрбір газ, көз және т.б. үшін шығарындылар екі көміртегі тотығының тоннадағы баламасы).</w:t>
      </w:r>
    </w:p>
    <w:bookmarkEnd w:id="41"/>
    <w:bookmarkStart w:name="z50" w:id="42"/>
    <w:p>
      <w:pPr>
        <w:spacing w:after="0"/>
        <w:ind w:left="0"/>
        <w:jc w:val="both"/>
      </w:pPr>
      <w:r>
        <w:rPr>
          <w:rFonts w:ascii="Times New Roman"/>
          <w:b w:val="false"/>
          <w:i w:val="false"/>
          <w:color w:val="000000"/>
          <w:sz w:val="28"/>
        </w:rPr>
        <w:t>
      5. Базалық сценарий бойынша шығарындылар және/немесе сіңірулер мониторингі (есебін) үшін қолданылатын деректер.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269"/>
        <w:gridCol w:w="775"/>
        <w:gridCol w:w="1074"/>
        <w:gridCol w:w="1971"/>
        <w:gridCol w:w="1373"/>
        <w:gridCol w:w="2569"/>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өткізілетін қызмет немесе қондырғының реттік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өткізілетін қызмет бойынша ауыспалы деректер түрі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өлшем бірлігі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Саналған, өлшенген немесе бағаланған көлем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деректер жиілігі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Тиісінше деректерді жалпы көлем мониторингісіне соқтыратын деректерге қатысы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6. Базалық сценарий бойынша шығарындылар азайтуды және/немесе сіңірулерді ұлғайтуды есептеу үшін пайдаланылатын формулалардың сипаттамасы (әрбір газ, көз және т.б. үшін шығарындылар екі көміртегі тотығының тоннадағы баламасы).</w:t>
      </w:r>
    </w:p>
    <w:bookmarkEnd w:id="43"/>
    <w:bookmarkStart w:name="z52" w:id="44"/>
    <w:p>
      <w:pPr>
        <w:spacing w:after="0"/>
        <w:ind w:left="0"/>
        <w:jc w:val="both"/>
      </w:pPr>
      <w:r>
        <w:rPr>
          <w:rFonts w:ascii="Times New Roman"/>
          <w:b w:val="false"/>
          <w:i w:val="false"/>
          <w:color w:val="000000"/>
          <w:sz w:val="28"/>
        </w:rPr>
        <w:t>
      7. Егер қолданылатын болса, мониторинг жоспарында жобадан кемуді бағалау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269"/>
        <w:gridCol w:w="775"/>
        <w:gridCol w:w="1074"/>
        <w:gridCol w:w="1971"/>
        <w:gridCol w:w="1373"/>
        <w:gridCol w:w="2569"/>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өткізілетін қызмет немесе қондырғының реттік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өткізілетін қызмет бойынша ауыспалы деректер түрі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өлшем бірлігі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Саналған, өлшенген немесе бағаланған көлем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деректер жиілігі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деректерді жалпы көлем мониторингісіне соқтыратын деректерге қатысы</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8. Кемуді санауға арналған формуланың сипаттамасы (әрбір газ, шығу көзі және т.б. үшін, көміртегі қос тотығы эквиваленті тоннасындағы шығарындылар).</w:t>
      </w:r>
    </w:p>
    <w:bookmarkEnd w:id="45"/>
    <w:bookmarkStart w:name="z54" w:id="46"/>
    <w:p>
      <w:pPr>
        <w:spacing w:after="0"/>
        <w:ind w:left="0"/>
        <w:jc w:val="both"/>
      </w:pPr>
      <w:r>
        <w:rPr>
          <w:rFonts w:ascii="Times New Roman"/>
          <w:b w:val="false"/>
          <w:i w:val="false"/>
          <w:color w:val="000000"/>
          <w:sz w:val="28"/>
        </w:rPr>
        <w:t>
      9. Жобадан шығарындыларды азайтуды бағалау үшін пайдаланылатын формуланың сипаттамасы (әрбір газ, шығу көзі, т.б. үшін; CO</w:t>
      </w:r>
      <w:r>
        <w:rPr>
          <w:rFonts w:ascii="Times New Roman"/>
          <w:b w:val="false"/>
          <w:i w:val="false"/>
          <w:color w:val="000000"/>
          <w:vertAlign w:val="subscript"/>
        </w:rPr>
        <w:t>2</w:t>
      </w:r>
      <w:r>
        <w:rPr>
          <w:rFonts w:ascii="Times New Roman"/>
          <w:b w:val="false"/>
          <w:i w:val="false"/>
          <w:color w:val="000000"/>
          <w:sz w:val="28"/>
        </w:rPr>
        <w:t xml:space="preserve"> тонна эквивалентіндегі шығарындыларды азайту).</w:t>
      </w:r>
    </w:p>
    <w:bookmarkEnd w:id="46"/>
    <w:bookmarkStart w:name="z55" w:id="47"/>
    <w:p>
      <w:pPr>
        <w:spacing w:after="0"/>
        <w:ind w:left="0"/>
        <w:jc w:val="both"/>
      </w:pPr>
      <w:r>
        <w:rPr>
          <w:rFonts w:ascii="Times New Roman"/>
          <w:b w:val="false"/>
          <w:i w:val="false"/>
          <w:color w:val="000000"/>
          <w:sz w:val="28"/>
        </w:rPr>
        <w:t>
      10. Мониторинг жоспары үшін қабылданған сапаны бақылау және сапаны қамтамасыз ету рәсімінің сипаттамасы.</w:t>
      </w:r>
    </w:p>
    <w:bookmarkEnd w:id="47"/>
    <w:bookmarkStart w:name="z56" w:id="48"/>
    <w:p>
      <w:pPr>
        <w:spacing w:after="0"/>
        <w:ind w:left="0"/>
        <w:jc w:val="both"/>
      </w:pPr>
      <w:r>
        <w:rPr>
          <w:rFonts w:ascii="Times New Roman"/>
          <w:b w:val="false"/>
          <w:i w:val="false"/>
          <w:color w:val="000000"/>
          <w:sz w:val="28"/>
        </w:rPr>
        <w:t>
      11. Мониторинг жоспарын ендірген жағдайда пайдаланылатын басқару және қызмет жүйесінің сипаттамасы.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14 мамырдағы № 156-ө</w:t>
            </w:r>
            <w:r>
              <w:br/>
            </w:r>
            <w:r>
              <w:rPr>
                <w:rFonts w:ascii="Times New Roman"/>
                <w:b w:val="false"/>
                <w:i w:val="false"/>
                <w:color w:val="000000"/>
                <w:sz w:val="20"/>
              </w:rPr>
              <w:t>бұйрығына 2-қосымша</w:t>
            </w:r>
          </w:p>
        </w:tc>
      </w:tr>
    </w:tbl>
    <w:bookmarkStart w:name="z58" w:id="49"/>
    <w:p>
      <w:pPr>
        <w:spacing w:after="0"/>
        <w:ind w:left="0"/>
        <w:jc w:val="left"/>
      </w:pPr>
      <w:r>
        <w:rPr>
          <w:rFonts w:ascii="Times New Roman"/>
          <w:b/>
          <w:i w:val="false"/>
          <w:color w:val="000000"/>
        </w:rPr>
        <w:t xml:space="preserve"> Ішкі жобалар жүзеге асырылуы мүмкін экономика секторлары</w:t>
      </w:r>
      <w:r>
        <w:br/>
      </w:r>
      <w:r>
        <w:rPr>
          <w:rFonts w:ascii="Times New Roman"/>
          <w:b/>
          <w:i w:val="false"/>
          <w:color w:val="000000"/>
        </w:rPr>
        <w:t>мен салаларының тізбесі</w:t>
      </w:r>
    </w:p>
    <w:bookmarkEnd w:id="49"/>
    <w:p>
      <w:pPr>
        <w:spacing w:after="0"/>
        <w:ind w:left="0"/>
        <w:jc w:val="both"/>
      </w:pPr>
      <w:r>
        <w:rPr>
          <w:rFonts w:ascii="Times New Roman"/>
          <w:b w:val="false"/>
          <w:i w:val="false"/>
          <w:color w:val="ff0000"/>
          <w:sz w:val="28"/>
        </w:rPr>
        <w:t xml:space="preserve">
      Ескерту. Тізбеге өзгеріс енгізілді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50"/>
    <w:p>
      <w:pPr>
        <w:spacing w:after="0"/>
        <w:ind w:left="0"/>
        <w:jc w:val="both"/>
      </w:pPr>
      <w:r>
        <w:rPr>
          <w:rFonts w:ascii="Times New Roman"/>
          <w:b w:val="false"/>
          <w:i w:val="false"/>
          <w:color w:val="000000"/>
          <w:sz w:val="28"/>
        </w:rPr>
        <w:t>
       1. Экономика салалары:</w:t>
      </w:r>
    </w:p>
    <w:bookmarkEnd w:id="50"/>
    <w:bookmarkStart w:name="z60" w:id="51"/>
    <w:p>
      <w:pPr>
        <w:spacing w:after="0"/>
        <w:ind w:left="0"/>
        <w:jc w:val="both"/>
      </w:pPr>
      <w:r>
        <w:rPr>
          <w:rFonts w:ascii="Times New Roman"/>
          <w:b w:val="false"/>
          <w:i w:val="false"/>
          <w:color w:val="000000"/>
          <w:sz w:val="28"/>
        </w:rPr>
        <w:t>
      1) тау-кен өндіру және металлургия (шахталық метанды кәдеге жарату жобалары бөлігінде);</w:t>
      </w:r>
    </w:p>
    <w:bookmarkEnd w:id="51"/>
    <w:bookmarkStart w:name="z61" w:id="52"/>
    <w:p>
      <w:pPr>
        <w:spacing w:after="0"/>
        <w:ind w:left="0"/>
        <w:jc w:val="both"/>
      </w:pPr>
      <w:r>
        <w:rPr>
          <w:rFonts w:ascii="Times New Roman"/>
          <w:b w:val="false"/>
          <w:i w:val="false"/>
          <w:color w:val="000000"/>
          <w:sz w:val="28"/>
        </w:rPr>
        <w:t>
      2) ауыл шаруашылығы;</w:t>
      </w:r>
    </w:p>
    <w:bookmarkEnd w:id="52"/>
    <w:bookmarkStart w:name="z62" w:id="53"/>
    <w:p>
      <w:pPr>
        <w:spacing w:after="0"/>
        <w:ind w:left="0"/>
        <w:jc w:val="both"/>
      </w:pPr>
      <w:r>
        <w:rPr>
          <w:rFonts w:ascii="Times New Roman"/>
          <w:b w:val="false"/>
          <w:i w:val="false"/>
          <w:color w:val="000000"/>
          <w:sz w:val="28"/>
        </w:rPr>
        <w:t>
      3) тұрғын үй-коммуналдық шаруашылық;</w:t>
      </w:r>
    </w:p>
    <w:bookmarkEnd w:id="53"/>
    <w:bookmarkStart w:name="z63" w:id="54"/>
    <w:p>
      <w:pPr>
        <w:spacing w:after="0"/>
        <w:ind w:left="0"/>
        <w:jc w:val="both"/>
      </w:pPr>
      <w:r>
        <w:rPr>
          <w:rFonts w:ascii="Times New Roman"/>
          <w:b w:val="false"/>
          <w:i w:val="false"/>
          <w:color w:val="000000"/>
          <w:sz w:val="28"/>
        </w:rPr>
        <w:t>
      4) орман және далалы аумақтарды көгалдандыру;</w:t>
      </w:r>
    </w:p>
    <w:bookmarkEnd w:id="54"/>
    <w:bookmarkStart w:name="z64" w:id="55"/>
    <w:p>
      <w:pPr>
        <w:spacing w:after="0"/>
        <w:ind w:left="0"/>
        <w:jc w:val="both"/>
      </w:pPr>
      <w:r>
        <w:rPr>
          <w:rFonts w:ascii="Times New Roman"/>
          <w:b w:val="false"/>
          <w:i w:val="false"/>
          <w:color w:val="000000"/>
          <w:sz w:val="28"/>
        </w:rPr>
        <w:t>
      5) жердің тозуының алдын алу;</w:t>
      </w:r>
    </w:p>
    <w:bookmarkEnd w:id="55"/>
    <w:bookmarkStart w:name="z65" w:id="56"/>
    <w:p>
      <w:pPr>
        <w:spacing w:after="0"/>
        <w:ind w:left="0"/>
        <w:jc w:val="both"/>
      </w:pPr>
      <w:r>
        <w:rPr>
          <w:rFonts w:ascii="Times New Roman"/>
          <w:b w:val="false"/>
          <w:i w:val="false"/>
          <w:color w:val="000000"/>
          <w:sz w:val="28"/>
        </w:rPr>
        <w:t>
      6) жаңартылатын энергия көздері;</w:t>
      </w:r>
    </w:p>
    <w:bookmarkEnd w:id="56"/>
    <w:bookmarkStart w:name="z66" w:id="57"/>
    <w:p>
      <w:pPr>
        <w:spacing w:after="0"/>
        <w:ind w:left="0"/>
        <w:jc w:val="both"/>
      </w:pPr>
      <w:r>
        <w:rPr>
          <w:rFonts w:ascii="Times New Roman"/>
          <w:b w:val="false"/>
          <w:i w:val="false"/>
          <w:color w:val="000000"/>
          <w:sz w:val="28"/>
        </w:rPr>
        <w:t>
      7) коммуналдық және өнеркәсіптік қалдықтарды қайта өңдеу;</w:t>
      </w:r>
    </w:p>
    <w:bookmarkEnd w:id="57"/>
    <w:bookmarkStart w:name="z67" w:id="58"/>
    <w:p>
      <w:pPr>
        <w:spacing w:after="0"/>
        <w:ind w:left="0"/>
        <w:jc w:val="both"/>
      </w:pPr>
      <w:r>
        <w:rPr>
          <w:rFonts w:ascii="Times New Roman"/>
          <w:b w:val="false"/>
          <w:i w:val="false"/>
          <w:color w:val="000000"/>
          <w:sz w:val="28"/>
        </w:rPr>
        <w:t>
      8) көлік;</w:t>
      </w:r>
    </w:p>
    <w:bookmarkEnd w:id="58"/>
    <w:bookmarkStart w:name="z68" w:id="59"/>
    <w:p>
      <w:pPr>
        <w:spacing w:after="0"/>
        <w:ind w:left="0"/>
        <w:jc w:val="both"/>
      </w:pPr>
      <w:r>
        <w:rPr>
          <w:rFonts w:ascii="Times New Roman"/>
          <w:b w:val="false"/>
          <w:i w:val="false"/>
          <w:color w:val="000000"/>
          <w:sz w:val="28"/>
        </w:rPr>
        <w:t>
      9) энергия тиімді жұмсалатын құрылыс;</w:t>
      </w:r>
    </w:p>
    <w:bookmarkEnd w:id="59"/>
    <w:bookmarkStart w:name="z69" w:id="60"/>
    <w:p>
      <w:pPr>
        <w:spacing w:after="0"/>
        <w:ind w:left="0"/>
        <w:jc w:val="both"/>
      </w:pPr>
      <w:r>
        <w:rPr>
          <w:rFonts w:ascii="Times New Roman"/>
          <w:b w:val="false"/>
          <w:i w:val="false"/>
          <w:color w:val="000000"/>
          <w:sz w:val="28"/>
        </w:rPr>
        <w:t>
      10) энергия үнемдеу және энергия тиімділігін арттыру.</w:t>
      </w:r>
    </w:p>
    <w:bookmarkEnd w:id="60"/>
    <w:bookmarkStart w:name="z71" w:id="61"/>
    <w:p>
      <w:pPr>
        <w:spacing w:after="0"/>
        <w:ind w:left="0"/>
        <w:jc w:val="both"/>
      </w:pPr>
      <w:r>
        <w:rPr>
          <w:rFonts w:ascii="Times New Roman"/>
          <w:b w:val="false"/>
          <w:i w:val="false"/>
          <w:color w:val="000000"/>
          <w:sz w:val="28"/>
        </w:rPr>
        <w:t>
      2. Экономика секторлары:</w:t>
      </w:r>
    </w:p>
    <w:bookmarkEnd w:id="61"/>
    <w:bookmarkStart w:name="z72" w:id="62"/>
    <w:p>
      <w:pPr>
        <w:spacing w:after="0"/>
        <w:ind w:left="0"/>
        <w:jc w:val="both"/>
      </w:pPr>
      <w:r>
        <w:rPr>
          <w:rFonts w:ascii="Times New Roman"/>
          <w:b w:val="false"/>
          <w:i w:val="false"/>
          <w:color w:val="000000"/>
          <w:sz w:val="28"/>
        </w:rPr>
        <w:t>
      1) қаржылық емес бірлестіктер;</w:t>
      </w:r>
    </w:p>
    <w:bookmarkEnd w:id="62"/>
    <w:bookmarkStart w:name="z73" w:id="63"/>
    <w:p>
      <w:pPr>
        <w:spacing w:after="0"/>
        <w:ind w:left="0"/>
        <w:jc w:val="both"/>
      </w:pPr>
      <w:r>
        <w:rPr>
          <w:rFonts w:ascii="Times New Roman"/>
          <w:b w:val="false"/>
          <w:i w:val="false"/>
          <w:color w:val="000000"/>
          <w:sz w:val="28"/>
        </w:rPr>
        <w:t>
      2) мемлекеттік басқару органдары;</w:t>
      </w:r>
    </w:p>
    <w:bookmarkEnd w:id="63"/>
    <w:bookmarkStart w:name="z74" w:id="64"/>
    <w:p>
      <w:pPr>
        <w:spacing w:after="0"/>
        <w:ind w:left="0"/>
        <w:jc w:val="both"/>
      </w:pPr>
      <w:r>
        <w:rPr>
          <w:rFonts w:ascii="Times New Roman"/>
          <w:b w:val="false"/>
          <w:i w:val="false"/>
          <w:color w:val="000000"/>
          <w:sz w:val="28"/>
        </w:rPr>
        <w:t xml:space="preserve">
      3) үй шаруашылығына қызмет ететін коммерциялық емес ұйымдар. </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