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7f8a" w14:textId="2607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қызметтi жүзеге асыруға қажеттi бағдарламалық-техникалық құралдар мен өзге жабдықтарға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165 Қаулысы. Қазақстан Республикасының Әділет министрлігінде 2012 жылы 12 маусымда № 7734 тіркелді.</w:t>
      </w:r>
    </w:p>
    <w:p>
      <w:pPr>
        <w:spacing w:after="0"/>
        <w:ind w:left="0"/>
        <w:jc w:val="both"/>
      </w:pPr>
      <w:r>
        <w:rPr>
          <w:rFonts w:ascii="Times New Roman"/>
          <w:b w:val="false"/>
          <w:i w:val="false"/>
          <w:color w:val="ff0000"/>
          <w:sz w:val="28"/>
        </w:rPr>
        <w:t>
      Қолданушылардың назарына!</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Тақырыбы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Бағалы қағаздар нарығында қызметті жүзеге асыруға қажетті бағдарламалық-техникалық құралдар мен өзге жабдықтарға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 қолданысқа енгізілген күннен бастап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Бағалы қағаздар нарығының кәсіби қатысушылары 2012 жылғы 1 шілдеге дейінгі мерзімде өздерінің бағдарламалық техникалық қамтамасыз етуін осы қаулыға сәйкес келтірсін.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Бағалы қағаздар нарығында қызметті жүзеге асыруға қажетті бағдарламалық-техникалық құралдардың және өзге жабдықтардың нұсқаулығының 4-тармағы 2013 жылдың 1 қаңтарына дейін әрекет етеді.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24.08.2012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Банкінің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28 сәуірдегі</w:t>
            </w:r>
            <w:r>
              <w:br/>
            </w:r>
            <w:r>
              <w:rPr>
                <w:rFonts w:ascii="Times New Roman"/>
                <w:b w:val="false"/>
                <w:i w:val="false"/>
                <w:color w:val="000000"/>
                <w:sz w:val="20"/>
              </w:rPr>
              <w:t xml:space="preserve">№ 165 қаулысымен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Бағалы қағаздар нарығында қызметті жүзеге асыруға қажетті бағдарламалық-техникалық құралдар мен өзге жабдықтарға қойылатын талаптар 1-тарау. Жалпы ережелер</w:t>
      </w:r>
    </w:p>
    <w:bookmarkEnd w:id="6"/>
    <w:p>
      <w:pPr>
        <w:spacing w:after="0"/>
        <w:ind w:left="0"/>
        <w:jc w:val="both"/>
      </w:pPr>
      <w:r>
        <w:rPr>
          <w:rFonts w:ascii="Times New Roman"/>
          <w:b w:val="false"/>
          <w:i w:val="false"/>
          <w:color w:val="ff0000"/>
          <w:sz w:val="28"/>
        </w:rPr>
        <w:t xml:space="preserve">
      Ескерту. Талаптар жаңа редакцияда - ҚР Қаржы нарығын реттеу және дамыту агенттігі Басқармасының 15.11.2021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xml:space="preserve">
      1. Осы Бағалы қағаздар нарығында қызметті жүзеге асыруға қажетті бағдарламалық-техникалық құралдар мен өзге жабдықтарға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бағалы қағаздар нарығында қызметті жүзеге асыратын ұйымдардың (бұдан әрі – ұйымдар) бағдарламалық-техникалық құралдар мен өзге де жабдықтарда коммерциялық құпияны қамтитын ақпаратты өңдеу кезінде бағдарламалық-техникалық құралдар мен өзге де жабдықтардың ең аз қажетті функционалын (бұдан әрі – ақпараттық жүйе), сондай-ақ ақпараттық қауіпсіздікті қамтамасыз етуге қойылатын талаптар жиынтығын айқындайды.</w:t>
      </w:r>
    </w:p>
    <w:bookmarkEnd w:id="7"/>
    <w:bookmarkStart w:name="z24" w:id="8"/>
    <w:p>
      <w:pPr>
        <w:spacing w:after="0"/>
        <w:ind w:left="0"/>
        <w:jc w:val="both"/>
      </w:pPr>
      <w:r>
        <w:rPr>
          <w:rFonts w:ascii="Times New Roman"/>
          <w:b w:val="false"/>
          <w:i w:val="false"/>
          <w:color w:val="000000"/>
          <w:sz w:val="28"/>
        </w:rPr>
        <w:t>
      2. Талаптар:</w:t>
      </w:r>
    </w:p>
    <w:bookmarkEnd w:id="8"/>
    <w:bookmarkStart w:name="z25" w:id="9"/>
    <w:p>
      <w:pPr>
        <w:spacing w:after="0"/>
        <w:ind w:left="0"/>
        <w:jc w:val="both"/>
      </w:pPr>
      <w:r>
        <w:rPr>
          <w:rFonts w:ascii="Times New Roman"/>
          <w:b w:val="false"/>
          <w:i w:val="false"/>
          <w:color w:val="000000"/>
          <w:sz w:val="28"/>
        </w:rPr>
        <w:t>
      1) бағалы қағаздар нарығының кәсіби қатысушылары мен Қазақстан Республикасы Ұлттық Банкінің және (немесе) қаржы нарығы мен қаржы ұйымдарын реттеу, бақылау және қадағалау жөніндегі уәкілетті орган (бұдан әрі – уәкілетті орган) арасында жасалған тиісті келісім негізінде Қазақстан Республикасы Ұлттық Банкінің және (немесе) уәкілетті органның ақпараттық ресурстарын пайдалану кезінде туындайтын қатынастарға;</w:t>
      </w:r>
    </w:p>
    <w:bookmarkEnd w:id="9"/>
    <w:bookmarkStart w:name="z26" w:id="10"/>
    <w:p>
      <w:pPr>
        <w:spacing w:after="0"/>
        <w:ind w:left="0"/>
        <w:jc w:val="both"/>
      </w:pPr>
      <w:r>
        <w:rPr>
          <w:rFonts w:ascii="Times New Roman"/>
          <w:b w:val="false"/>
          <w:i w:val="false"/>
          <w:color w:val="000000"/>
          <w:sz w:val="28"/>
        </w:rPr>
        <w:t>
      2) "өмірді сақтандыру" саласында қызметті жүзеге асыратын, бағалы қағаздар нарығында инвестициялық портфельді басқару жөніндегі қызметті жүзеге асыруға уәкілетті органның лицензиясы бар сақтандыру (қайта сақтандыру) ұйымдарына қолданылмайды.</w:t>
      </w:r>
    </w:p>
    <w:bookmarkEnd w:id="10"/>
    <w:bookmarkStart w:name="z27" w:id="11"/>
    <w:p>
      <w:pPr>
        <w:spacing w:after="0"/>
        <w:ind w:left="0"/>
        <w:jc w:val="both"/>
      </w:pPr>
      <w:r>
        <w:rPr>
          <w:rFonts w:ascii="Times New Roman"/>
          <w:b w:val="false"/>
          <w:i w:val="false"/>
          <w:color w:val="000000"/>
          <w:sz w:val="28"/>
        </w:rPr>
        <w:t>
      3. Талаптарда мынадай ұғымдар пайдаланылады:</w:t>
      </w:r>
    </w:p>
    <w:bookmarkEnd w:id="11"/>
    <w:bookmarkStart w:name="z28" w:id="12"/>
    <w:p>
      <w:pPr>
        <w:spacing w:after="0"/>
        <w:ind w:left="0"/>
        <w:jc w:val="both"/>
      </w:pPr>
      <w:r>
        <w:rPr>
          <w:rFonts w:ascii="Times New Roman"/>
          <w:b w:val="false"/>
          <w:i w:val="false"/>
          <w:color w:val="000000"/>
          <w:sz w:val="28"/>
        </w:rPr>
        <w:t>
      1) ақпараттық қауіпсіздікті қамтамасыз ету – ұйым ақпаратының конфиденциалдылығын, тұтастығын және қолжетімділігін қолдауға бағытталған процесс;</w:t>
      </w:r>
    </w:p>
    <w:bookmarkEnd w:id="12"/>
    <w:bookmarkStart w:name="z29" w:id="13"/>
    <w:p>
      <w:pPr>
        <w:spacing w:after="0"/>
        <w:ind w:left="0"/>
        <w:jc w:val="both"/>
      </w:pPr>
      <w:r>
        <w:rPr>
          <w:rFonts w:ascii="Times New Roman"/>
          <w:b w:val="false"/>
          <w:i w:val="false"/>
          <w:color w:val="000000"/>
          <w:sz w:val="28"/>
        </w:rPr>
        <w:t>
      2) артықшылықты есептік жазба – ақпараттық жүйедегі басқа есептік жазбалардың кіру құқықтарын құру, жою және өзгерту артықшылықтары бар есептік жазба;</w:t>
      </w:r>
    </w:p>
    <w:bookmarkEnd w:id="13"/>
    <w:bookmarkStart w:name="z30" w:id="14"/>
    <w:p>
      <w:pPr>
        <w:spacing w:after="0"/>
        <w:ind w:left="0"/>
        <w:jc w:val="both"/>
      </w:pPr>
      <w:r>
        <w:rPr>
          <w:rFonts w:ascii="Times New Roman"/>
          <w:b w:val="false"/>
          <w:i w:val="false"/>
          <w:color w:val="000000"/>
          <w:sz w:val="28"/>
        </w:rPr>
        <w:t>
      3) аудит журналы – бағдарламалық қамтамасыз етудің жұмыс істеу процесінде штаттық және маңызды іс-қимылдарды көрсету мақсатында әзірленген мамандандырылған құрал;</w:t>
      </w:r>
    </w:p>
    <w:bookmarkEnd w:id="14"/>
    <w:bookmarkStart w:name="z31" w:id="15"/>
    <w:p>
      <w:pPr>
        <w:spacing w:after="0"/>
        <w:ind w:left="0"/>
        <w:jc w:val="both"/>
      </w:pPr>
      <w:r>
        <w:rPr>
          <w:rFonts w:ascii="Times New Roman"/>
          <w:b w:val="false"/>
          <w:i w:val="false"/>
          <w:color w:val="000000"/>
          <w:sz w:val="28"/>
        </w:rPr>
        <w:t>
      4) әкімші – ақпараттық жүйені немесе ақпараттық жүйелер тобын конфигурациялау құқығы берілген ұйымның қызметкері немесе бөлімшесі (қызметкерлері немесе бөлімшелері;</w:t>
      </w:r>
    </w:p>
    <w:bookmarkEnd w:id="15"/>
    <w:bookmarkStart w:name="z32" w:id="16"/>
    <w:p>
      <w:pPr>
        <w:spacing w:after="0"/>
        <w:ind w:left="0"/>
        <w:jc w:val="both"/>
      </w:pPr>
      <w:r>
        <w:rPr>
          <w:rFonts w:ascii="Times New Roman"/>
          <w:b w:val="false"/>
          <w:i w:val="false"/>
          <w:color w:val="000000"/>
          <w:sz w:val="28"/>
        </w:rPr>
        <w:t>
      5) жұмыс станциясы – ұйымның ақпараттық жүйесін пайдаланушының стационарлық дербес компьютері;</w:t>
      </w:r>
    </w:p>
    <w:bookmarkEnd w:id="16"/>
    <w:bookmarkStart w:name="z33" w:id="17"/>
    <w:p>
      <w:pPr>
        <w:spacing w:after="0"/>
        <w:ind w:left="0"/>
        <w:jc w:val="both"/>
      </w:pPr>
      <w:r>
        <w:rPr>
          <w:rFonts w:ascii="Times New Roman"/>
          <w:b w:val="false"/>
          <w:i w:val="false"/>
          <w:color w:val="000000"/>
          <w:sz w:val="28"/>
        </w:rPr>
        <w:t>
      6) қолжетімділік – ақпараттық жүйелерді пайдалану мүмкіндігі;</w:t>
      </w:r>
    </w:p>
    <w:bookmarkEnd w:id="17"/>
    <w:bookmarkStart w:name="z34" w:id="18"/>
    <w:p>
      <w:pPr>
        <w:spacing w:after="0"/>
        <w:ind w:left="0"/>
        <w:jc w:val="both"/>
      </w:pPr>
      <w:r>
        <w:rPr>
          <w:rFonts w:ascii="Times New Roman"/>
          <w:b w:val="false"/>
          <w:i w:val="false"/>
          <w:color w:val="000000"/>
          <w:sz w:val="28"/>
        </w:rPr>
        <w:t>
      7) мобильдік құрылғы – жеке пайдаланылатын, операциялық жүйенің мобильді нұсқасы негізінде жұмыс істейтін электрондық құрылғы;</w:t>
      </w:r>
    </w:p>
    <w:bookmarkEnd w:id="18"/>
    <w:bookmarkStart w:name="z35" w:id="19"/>
    <w:p>
      <w:pPr>
        <w:spacing w:after="0"/>
        <w:ind w:left="0"/>
        <w:jc w:val="both"/>
      </w:pPr>
      <w:r>
        <w:rPr>
          <w:rFonts w:ascii="Times New Roman"/>
          <w:b w:val="false"/>
          <w:i w:val="false"/>
          <w:color w:val="000000"/>
          <w:sz w:val="28"/>
        </w:rPr>
        <w:t>
      8) ноутбук – тасымалдауға және пайдалануға, оның ішінде қорғау периметрінен тыс, ыңғайлы нысанда орындалған дербес компьютер;</w:t>
      </w:r>
    </w:p>
    <w:bookmarkEnd w:id="19"/>
    <w:bookmarkStart w:name="z36" w:id="20"/>
    <w:p>
      <w:pPr>
        <w:spacing w:after="0"/>
        <w:ind w:left="0"/>
        <w:jc w:val="both"/>
      </w:pPr>
      <w:r>
        <w:rPr>
          <w:rFonts w:ascii="Times New Roman"/>
          <w:b w:val="false"/>
          <w:i w:val="false"/>
          <w:color w:val="000000"/>
          <w:sz w:val="28"/>
        </w:rPr>
        <w:t>
      9) резервтік көшірме – бүлінген немесе бұзылған жағдайда бастапқы немесе жаңа орында деректерді қалпына келтіруге арналған ақпарат тасымалдағыштағы деректердің көшірмесі;</w:t>
      </w:r>
    </w:p>
    <w:bookmarkEnd w:id="20"/>
    <w:bookmarkStart w:name="z37" w:id="21"/>
    <w:p>
      <w:pPr>
        <w:spacing w:after="0"/>
        <w:ind w:left="0"/>
        <w:jc w:val="both"/>
      </w:pPr>
      <w:r>
        <w:rPr>
          <w:rFonts w:ascii="Times New Roman"/>
          <w:b w:val="false"/>
          <w:i w:val="false"/>
          <w:color w:val="000000"/>
          <w:sz w:val="28"/>
        </w:rPr>
        <w:t>
      10) технологиялық есеп жазбасы – ақпараттық жүйелермен өзара іс-қимыл кезінде аутентификаттауға арналған ақпараттық жүйедегі есепке алу жазбасы.</w:t>
      </w:r>
    </w:p>
    <w:bookmarkEnd w:id="21"/>
    <w:bookmarkStart w:name="z38" w:id="22"/>
    <w:p>
      <w:pPr>
        <w:spacing w:after="0"/>
        <w:ind w:left="0"/>
        <w:jc w:val="left"/>
      </w:pPr>
      <w:r>
        <w:rPr>
          <w:rFonts w:ascii="Times New Roman"/>
          <w:b/>
          <w:i w:val="false"/>
          <w:color w:val="000000"/>
        </w:rPr>
        <w:t xml:space="preserve"> 2-тарау. Ақпараттық жүйелердің функционалына қойылатын талаптар</w:t>
      </w:r>
    </w:p>
    <w:bookmarkEnd w:id="22"/>
    <w:bookmarkStart w:name="z39" w:id="23"/>
    <w:p>
      <w:pPr>
        <w:spacing w:after="0"/>
        <w:ind w:left="0"/>
        <w:jc w:val="both"/>
      </w:pPr>
      <w:r>
        <w:rPr>
          <w:rFonts w:ascii="Times New Roman"/>
          <w:b w:val="false"/>
          <w:i w:val="false"/>
          <w:color w:val="000000"/>
          <w:sz w:val="28"/>
        </w:rPr>
        <w:t>
      4. Ақпараттық жүйелер:</w:t>
      </w:r>
    </w:p>
    <w:bookmarkEnd w:id="23"/>
    <w:bookmarkStart w:name="z40" w:id="24"/>
    <w:p>
      <w:pPr>
        <w:spacing w:after="0"/>
        <w:ind w:left="0"/>
        <w:jc w:val="both"/>
      </w:pPr>
      <w:r>
        <w:rPr>
          <w:rFonts w:ascii="Times New Roman"/>
          <w:b w:val="false"/>
          <w:i w:val="false"/>
          <w:color w:val="000000"/>
          <w:sz w:val="28"/>
        </w:rPr>
        <w:t>
      1) операцияларды жүргізу және тіркеу үшін қажетті, толтырылуы міндетті жолдардың енгізілетін деректерінің толықтығын бақылауды (функцияларды немесе операцияларды барлық жолдарды толық толтырмай орындаған жағдайда, бағдарлама тиісті хабарламаны беруді қамтамасыз етеді);</w:t>
      </w:r>
    </w:p>
    <w:bookmarkEnd w:id="24"/>
    <w:bookmarkStart w:name="z41" w:id="25"/>
    <w:p>
      <w:pPr>
        <w:spacing w:after="0"/>
        <w:ind w:left="0"/>
        <w:jc w:val="both"/>
      </w:pPr>
      <w:r>
        <w:rPr>
          <w:rFonts w:ascii="Times New Roman"/>
          <w:b w:val="false"/>
          <w:i w:val="false"/>
          <w:color w:val="000000"/>
          <w:sz w:val="28"/>
        </w:rPr>
        <w:t>
      2) сұратуды сақтай отырып, осы ақпараттық жүйе үшін айқындалған өлшемшарттар мен өлшемдер бойынша ақпарат іздеуді, сондай-ақ кез келген өлшемдер (осы ақпараттық жүйе үшін айқындалған) бойынша ақпаратты сұрыптауды және егер осындай ақпарат ақпараттық жүйеде сақталуға тиіс болса, өткен күндердегі ақпаратты қарау мүмкіндігін;</w:t>
      </w:r>
    </w:p>
    <w:bookmarkEnd w:id="25"/>
    <w:bookmarkStart w:name="z42" w:id="26"/>
    <w:p>
      <w:pPr>
        <w:spacing w:after="0"/>
        <w:ind w:left="0"/>
        <w:jc w:val="both"/>
      </w:pPr>
      <w:r>
        <w:rPr>
          <w:rFonts w:ascii="Times New Roman"/>
          <w:b w:val="false"/>
          <w:i w:val="false"/>
          <w:color w:val="000000"/>
          <w:sz w:val="28"/>
        </w:rPr>
        <w:t>
      3) ақпаратты өңдеуді және оны күні мен уақыты бойынша сақтауды;</w:t>
      </w:r>
    </w:p>
    <w:bookmarkEnd w:id="26"/>
    <w:bookmarkStart w:name="z43" w:id="27"/>
    <w:p>
      <w:pPr>
        <w:spacing w:after="0"/>
        <w:ind w:left="0"/>
        <w:jc w:val="both"/>
      </w:pPr>
      <w:r>
        <w:rPr>
          <w:rFonts w:ascii="Times New Roman"/>
          <w:b w:val="false"/>
          <w:i w:val="false"/>
          <w:color w:val="000000"/>
          <w:sz w:val="28"/>
        </w:rPr>
        <w:t>
      4) бағалы қағаздар нарығының кәсіби қатысушылары Қазақстан Республикасының Ұлттық Банкіне ұсынатын есептерді, сондай-ақ жеке шоттан үзінді-көшірмелердің, жүргізілген операциялар туралы есептердің нысандарын автоматтандырылған түрде қалыптастыруды;</w:t>
      </w:r>
    </w:p>
    <w:bookmarkEnd w:id="27"/>
    <w:bookmarkStart w:name="z44" w:id="28"/>
    <w:p>
      <w:pPr>
        <w:spacing w:after="0"/>
        <w:ind w:left="0"/>
        <w:jc w:val="both"/>
      </w:pPr>
      <w:r>
        <w:rPr>
          <w:rFonts w:ascii="Times New Roman"/>
          <w:b w:val="false"/>
          <w:i w:val="false"/>
          <w:color w:val="000000"/>
          <w:sz w:val="28"/>
        </w:rPr>
        <w:t xml:space="preserve">
      5)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Бағалы қағаздар рыногы туралы заң) көзделген бағалы қағаздар нарығының кәсіби қатысушыларының ішкі есепке алу жүйесінің журналдарын жүргізуді және автоматты қалыптастыруды қамтамасыз етеді. Ақпараттық жүйе журналды толық, сондай-ақ ішінара (күндердің аталған диапазонына, белгілі бір күніне, нақты тіркелген тұлғаға, келіп түсетін құжаттың нақты мәртебесіне) қалыптастырады;</w:t>
      </w:r>
    </w:p>
    <w:bookmarkEnd w:id="28"/>
    <w:bookmarkStart w:name="z45" w:id="29"/>
    <w:p>
      <w:pPr>
        <w:spacing w:after="0"/>
        <w:ind w:left="0"/>
        <w:jc w:val="both"/>
      </w:pPr>
      <w:r>
        <w:rPr>
          <w:rFonts w:ascii="Times New Roman"/>
          <w:b w:val="false"/>
          <w:i w:val="false"/>
          <w:color w:val="000000"/>
          <w:sz w:val="28"/>
        </w:rPr>
        <w:t>
      6) жіберілетін құжаттарды экранға, принтерге немесе файлға шығару мүмкіндігін;</w:t>
      </w:r>
    </w:p>
    <w:bookmarkEnd w:id="29"/>
    <w:bookmarkStart w:name="z46" w:id="30"/>
    <w:p>
      <w:pPr>
        <w:spacing w:after="0"/>
        <w:ind w:left="0"/>
        <w:jc w:val="both"/>
      </w:pPr>
      <w:r>
        <w:rPr>
          <w:rFonts w:ascii="Times New Roman"/>
          <w:b w:val="false"/>
          <w:i w:val="false"/>
          <w:color w:val="000000"/>
          <w:sz w:val="28"/>
        </w:rPr>
        <w:t>
      7) осы ақпаратты енгізуде (қаржы құралдарын сатып алуға және сатуға өтінімдерді қор биржасының сауда жүйесіне енгізуді және орталық депозитарийдің ақпараттық жүйесі арқылы орталық депозитарийі клиенттерінің бұйрықтарды енгізуін қоспағанда) қателерді болдырмау мақсатында түрлі пайдаланушылардың бұйрықтарды екі рет енгізу жүйесін ("бірінші енгізу" және "екінші енгізу") немесе түрлі пайдаланушылардың бұйрықтарды енгізуді растау жүйесін (валидация немесе верификация) қолдануды қамтамасыз етеді.</w:t>
      </w:r>
    </w:p>
    <w:bookmarkEnd w:id="30"/>
    <w:p>
      <w:pPr>
        <w:spacing w:after="0"/>
        <w:ind w:left="0"/>
        <w:jc w:val="both"/>
      </w:pPr>
      <w:r>
        <w:rPr>
          <w:rFonts w:ascii="Times New Roman"/>
          <w:b w:val="false"/>
          <w:i w:val="false"/>
          <w:color w:val="000000"/>
          <w:sz w:val="28"/>
        </w:rPr>
        <w:t>
      Ақпаратты енгізу кезінде "екінші енгізуді" пайдаланушылар "бірінші енгізудің" пайдаланушылары енгізген ақпаратқа қол жеткізе алмайды. "Екінші енгізудің" деректері "бірінші енгізудің" деректеріне сәйкес келмеген жағдайда, ақпараттық жүйе тиісті хабарламаны көрсетеді.</w:t>
      </w:r>
    </w:p>
    <w:p>
      <w:pPr>
        <w:spacing w:after="0"/>
        <w:ind w:left="0"/>
        <w:jc w:val="both"/>
      </w:pPr>
      <w:r>
        <w:rPr>
          <w:rFonts w:ascii="Times New Roman"/>
          <w:b w:val="false"/>
          <w:i w:val="false"/>
          <w:color w:val="000000"/>
          <w:sz w:val="28"/>
        </w:rPr>
        <w:t>
      Түрлі пайдаланушылардың бұйрықтарды енгізуін растау жүйесін (валидация немесе верификация) пайдалану кезінде бірінші пайдаланушы енгізген ақпаратты екінші пайдаланушы растайды.</w:t>
      </w:r>
    </w:p>
    <w:p>
      <w:pPr>
        <w:spacing w:after="0"/>
        <w:ind w:left="0"/>
        <w:jc w:val="both"/>
      </w:pPr>
      <w:r>
        <w:rPr>
          <w:rFonts w:ascii="Times New Roman"/>
          <w:b w:val="false"/>
          <w:i w:val="false"/>
          <w:color w:val="000000"/>
          <w:sz w:val="28"/>
        </w:rPr>
        <w:t>
      Пайдаланылатын тәсіл (екі рет енгізу, валидация немесе верификация) және көрсетілген тәсілдерді қолдана отырып енгізілуге тиіс бұйрықтар тізбесі бағалы қағаздар нарығының кәсіби қатысушысының ішкі құжаттарында айқындалады;</w:t>
      </w:r>
    </w:p>
    <w:bookmarkStart w:name="z47" w:id="31"/>
    <w:p>
      <w:pPr>
        <w:spacing w:after="0"/>
        <w:ind w:left="0"/>
        <w:jc w:val="both"/>
      </w:pPr>
      <w:r>
        <w:rPr>
          <w:rFonts w:ascii="Times New Roman"/>
          <w:b w:val="false"/>
          <w:i w:val="false"/>
          <w:color w:val="000000"/>
          <w:sz w:val="28"/>
        </w:rPr>
        <w:t>
      8) электрондық құжаттармен алмасу мүмкіндігін қамтамасыз етеді.</w:t>
      </w:r>
    </w:p>
    <w:bookmarkEnd w:id="31"/>
    <w:bookmarkStart w:name="z48" w:id="32"/>
    <w:p>
      <w:pPr>
        <w:spacing w:after="0"/>
        <w:ind w:left="0"/>
        <w:jc w:val="both"/>
      </w:pPr>
      <w:r>
        <w:rPr>
          <w:rFonts w:ascii="Times New Roman"/>
          <w:b w:val="false"/>
          <w:i w:val="false"/>
          <w:color w:val="000000"/>
          <w:sz w:val="28"/>
        </w:rPr>
        <w:t xml:space="preserve">
      5. Уәкілетті органның тиісті лицензиясы негізінде не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номиналды ұстаушы ретінде клиенттердің шоттарын жүргізу құқығымен брокерлік және (немесе) дилерлік қызметті, бағалы қағаздарды ұстаушылар тізілімдерінің жүйесін жүргізу жөніндегі қызметті, кастодиандық қызметті жүзеге асыратын ұйымдар үшін Талаптардың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қоса ақпараттық жүйе:</w:t>
      </w:r>
    </w:p>
    <w:bookmarkEnd w:id="32"/>
    <w:bookmarkStart w:name="z49" w:id="33"/>
    <w:p>
      <w:pPr>
        <w:spacing w:after="0"/>
        <w:ind w:left="0"/>
        <w:jc w:val="both"/>
      </w:pPr>
      <w:r>
        <w:rPr>
          <w:rFonts w:ascii="Times New Roman"/>
          <w:b w:val="false"/>
          <w:i w:val="false"/>
          <w:color w:val="000000"/>
          <w:sz w:val="28"/>
        </w:rPr>
        <w:t>
      1) мынадай операцияларды:</w:t>
      </w:r>
    </w:p>
    <w:bookmarkEnd w:id="33"/>
    <w:p>
      <w:pPr>
        <w:spacing w:after="0"/>
        <w:ind w:left="0"/>
        <w:jc w:val="both"/>
      </w:pPr>
      <w:r>
        <w:rPr>
          <w:rFonts w:ascii="Times New Roman"/>
          <w:b w:val="false"/>
          <w:i w:val="false"/>
          <w:color w:val="000000"/>
          <w:sz w:val="28"/>
        </w:rPr>
        <w:t>
      жеке шотты ашуды;</w:t>
      </w:r>
    </w:p>
    <w:p>
      <w:pPr>
        <w:spacing w:after="0"/>
        <w:ind w:left="0"/>
        <w:jc w:val="both"/>
      </w:pPr>
      <w:r>
        <w:rPr>
          <w:rFonts w:ascii="Times New Roman"/>
          <w:b w:val="false"/>
          <w:i w:val="false"/>
          <w:color w:val="000000"/>
          <w:sz w:val="28"/>
        </w:rPr>
        <w:t>
      тіркелген тұлға, инвестициялық пай қоры немесе инвестициялық пай қорының басқарушы компаниясы туралы мәліметтердің өзгеруін;</w:t>
      </w:r>
    </w:p>
    <w:p>
      <w:pPr>
        <w:spacing w:after="0"/>
        <w:ind w:left="0"/>
        <w:jc w:val="both"/>
      </w:pPr>
      <w:r>
        <w:rPr>
          <w:rFonts w:ascii="Times New Roman"/>
          <w:b w:val="false"/>
          <w:i w:val="false"/>
          <w:color w:val="000000"/>
          <w:sz w:val="28"/>
        </w:rPr>
        <w:t>
      эмиссиялық бағалы қағаздардың шығарылымын жою туралы жазба енгізуді;</w:t>
      </w:r>
    </w:p>
    <w:p>
      <w:pPr>
        <w:spacing w:after="0"/>
        <w:ind w:left="0"/>
        <w:jc w:val="both"/>
      </w:pPr>
      <w:r>
        <w:rPr>
          <w:rFonts w:ascii="Times New Roman"/>
          <w:b w:val="false"/>
          <w:i w:val="false"/>
          <w:color w:val="000000"/>
          <w:sz w:val="28"/>
        </w:rPr>
        <w:t>
      тіркелген тұлғалардың шоттарынан (шоттарына) бағалы қағаздарды есептен шығаруды (есепке алуды);</w:t>
      </w:r>
    </w:p>
    <w:p>
      <w:pPr>
        <w:spacing w:after="0"/>
        <w:ind w:left="0"/>
        <w:jc w:val="both"/>
      </w:pPr>
      <w:r>
        <w:rPr>
          <w:rFonts w:ascii="Times New Roman"/>
          <w:b w:val="false"/>
          <w:i w:val="false"/>
          <w:color w:val="000000"/>
          <w:sz w:val="28"/>
        </w:rPr>
        <w:t>
      эмитенттің орналастырылған акциялары саны өсуіне байланысты тіркелген тұлғаның жеке шотында акциялардың саны ұлғайғаны (эмитент сатып алған акцияларын есептемегенде) жөніндегі жазбаны енгізуді;</w:t>
      </w:r>
    </w:p>
    <w:p>
      <w:pPr>
        <w:spacing w:after="0"/>
        <w:ind w:left="0"/>
        <w:jc w:val="both"/>
      </w:pPr>
      <w:r>
        <w:rPr>
          <w:rFonts w:ascii="Times New Roman"/>
          <w:b w:val="false"/>
          <w:i w:val="false"/>
          <w:color w:val="000000"/>
          <w:sz w:val="28"/>
        </w:rPr>
        <w:t>
      эмитенттің бағалы қағаздарын және өзге ақшалай міндеттемелерін эмитенттің жай акцияларына айырбастау туралы жазбаны енгізуді;</w:t>
      </w:r>
    </w:p>
    <w:p>
      <w:pPr>
        <w:spacing w:after="0"/>
        <w:ind w:left="0"/>
        <w:jc w:val="both"/>
      </w:pPr>
      <w:r>
        <w:rPr>
          <w:rFonts w:ascii="Times New Roman"/>
          <w:b w:val="false"/>
          <w:i w:val="false"/>
          <w:color w:val="000000"/>
          <w:sz w:val="28"/>
        </w:rPr>
        <w:t>
      эмитенттің бір түрде орналастырылған акцияларын осы эмитенттің басқа түрдегі акцияларына айырбастау туралы жазбаны енгізуді;</w:t>
      </w:r>
    </w:p>
    <w:p>
      <w:pPr>
        <w:spacing w:after="0"/>
        <w:ind w:left="0"/>
        <w:jc w:val="both"/>
      </w:pPr>
      <w:r>
        <w:rPr>
          <w:rFonts w:ascii="Times New Roman"/>
          <w:b w:val="false"/>
          <w:i w:val="false"/>
          <w:color w:val="000000"/>
          <w:sz w:val="28"/>
        </w:rPr>
        <w:t>
      бағалы қағаздардың ауыртпалығы және ауыртпалықты алып тастауды;</w:t>
      </w:r>
    </w:p>
    <w:p>
      <w:pPr>
        <w:spacing w:after="0"/>
        <w:ind w:left="0"/>
        <w:jc w:val="both"/>
      </w:pPr>
      <w:r>
        <w:rPr>
          <w:rFonts w:ascii="Times New Roman"/>
          <w:b w:val="false"/>
          <w:i w:val="false"/>
          <w:color w:val="000000"/>
          <w:sz w:val="28"/>
        </w:rPr>
        <w:t>
      бағалы қағаздарды оқшаулау және бағалы қағаздарды оқшаулауды алып тастауды;</w:t>
      </w:r>
    </w:p>
    <w:p>
      <w:pPr>
        <w:spacing w:after="0"/>
        <w:ind w:left="0"/>
        <w:jc w:val="both"/>
      </w:pPr>
      <w:r>
        <w:rPr>
          <w:rFonts w:ascii="Times New Roman"/>
          <w:b w:val="false"/>
          <w:i w:val="false"/>
          <w:color w:val="000000"/>
          <w:sz w:val="28"/>
        </w:rPr>
        <w:t>
      сенімгерлік басқарушы туралы жазбаны енгізуді және сенімгерлік басқарушы туралы жазбаны жоюды;</w:t>
      </w:r>
    </w:p>
    <w:p>
      <w:pPr>
        <w:spacing w:after="0"/>
        <w:ind w:left="0"/>
        <w:jc w:val="both"/>
      </w:pPr>
      <w:r>
        <w:rPr>
          <w:rFonts w:ascii="Times New Roman"/>
          <w:b w:val="false"/>
          <w:i w:val="false"/>
          <w:color w:val="000000"/>
          <w:sz w:val="28"/>
        </w:rPr>
        <w:t>
      жеке шотты жабуды;</w:t>
      </w:r>
    </w:p>
    <w:p>
      <w:pPr>
        <w:spacing w:after="0"/>
        <w:ind w:left="0"/>
        <w:jc w:val="both"/>
      </w:pPr>
      <w:r>
        <w:rPr>
          <w:rFonts w:ascii="Times New Roman"/>
          <w:b w:val="false"/>
          <w:i w:val="false"/>
          <w:color w:val="000000"/>
          <w:sz w:val="28"/>
        </w:rPr>
        <w:t>
      белгілі күнгі және уақыттағы жеке шоттан (қосалқы шоттан) үзінді-көшірмелерді, жүргізілген операциялар туралы есептерді және бағалы қағаздарды ұстаушылардың, орталық депозитарийдің, эмитенттердің және уәкілетті органның сұратулары бойынша есептерді жасауды және беруді;</w:t>
      </w:r>
    </w:p>
    <w:bookmarkStart w:name="z50" w:id="34"/>
    <w:p>
      <w:pPr>
        <w:spacing w:after="0"/>
        <w:ind w:left="0"/>
        <w:jc w:val="both"/>
      </w:pPr>
      <w:r>
        <w:rPr>
          <w:rFonts w:ascii="Times New Roman"/>
          <w:b w:val="false"/>
          <w:i w:val="false"/>
          <w:color w:val="000000"/>
          <w:sz w:val="28"/>
        </w:rPr>
        <w:t>
      2) тіркелген тұлғаның тегі, аты, әкесінің аты (ол бар болса) немесе толық атауы өзгерген кезде өзгеретін деректердің сақталуын және бұрынғы деректер бойынша тіркелген тұлғаны іздеуді;</w:t>
      </w:r>
    </w:p>
    <w:bookmarkEnd w:id="34"/>
    <w:bookmarkStart w:name="z51" w:id="35"/>
    <w:p>
      <w:pPr>
        <w:spacing w:after="0"/>
        <w:ind w:left="0"/>
        <w:jc w:val="both"/>
      </w:pPr>
      <w:r>
        <w:rPr>
          <w:rFonts w:ascii="Times New Roman"/>
          <w:b w:val="false"/>
          <w:i w:val="false"/>
          <w:color w:val="000000"/>
          <w:sz w:val="28"/>
        </w:rPr>
        <w:t>
      3) барлық кезеңдегі жеке шот бойынша жүргізілген барлық операциялар бойынша ақпараттың сақталуын;</w:t>
      </w:r>
    </w:p>
    <w:bookmarkEnd w:id="35"/>
    <w:bookmarkStart w:name="z52" w:id="36"/>
    <w:p>
      <w:pPr>
        <w:spacing w:after="0"/>
        <w:ind w:left="0"/>
        <w:jc w:val="both"/>
      </w:pPr>
      <w:r>
        <w:rPr>
          <w:rFonts w:ascii="Times New Roman"/>
          <w:b w:val="false"/>
          <w:i w:val="false"/>
          <w:color w:val="000000"/>
          <w:sz w:val="28"/>
        </w:rPr>
        <w:t>
      4) эмиссиялық бағалы қағаздармен операцияларды тіркеу процесінде орталық депозитарийдің ақпараттық жүйесімен өзара әрекеттесуін қамтамасыз етеді.</w:t>
      </w:r>
    </w:p>
    <w:bookmarkEnd w:id="36"/>
    <w:bookmarkStart w:name="z53" w:id="37"/>
    <w:p>
      <w:pPr>
        <w:spacing w:after="0"/>
        <w:ind w:left="0"/>
        <w:jc w:val="both"/>
      </w:pPr>
      <w:r>
        <w:rPr>
          <w:rFonts w:ascii="Times New Roman"/>
          <w:b w:val="false"/>
          <w:i w:val="false"/>
          <w:color w:val="000000"/>
          <w:sz w:val="28"/>
        </w:rPr>
        <w:t xml:space="preserve">
      6.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оның клиенттеріне тиесілі қаржы құралдарын біріктірілген есепке алу үшін орталық депозитарийдің есепке алу жүйесінде ашылған депоненттің қосалқы шотына ие номиналды ұстаушы ретінде клиенттердің шоттарын жүргізу құқығымен брокерлік және (немесе) дилерлік қызметті жүзеге асыратын ұйымдар үшін ақпараттық жүйе Талаптардың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талаптарға қосымша мыналарды:</w:t>
      </w:r>
    </w:p>
    <w:bookmarkEnd w:id="37"/>
    <w:bookmarkStart w:name="z54" w:id="38"/>
    <w:p>
      <w:pPr>
        <w:spacing w:after="0"/>
        <w:ind w:left="0"/>
        <w:jc w:val="both"/>
      </w:pPr>
      <w:r>
        <w:rPr>
          <w:rFonts w:ascii="Times New Roman"/>
          <w:b w:val="false"/>
          <w:i w:val="false"/>
          <w:color w:val="000000"/>
          <w:sz w:val="28"/>
        </w:rPr>
        <w:t>
      1) бағдарламалық қамтамасыз етудің жұмыс істеу процесінде аудит жүргізуді;</w:t>
      </w:r>
    </w:p>
    <w:bookmarkEnd w:id="38"/>
    <w:bookmarkStart w:name="z55" w:id="39"/>
    <w:p>
      <w:pPr>
        <w:spacing w:after="0"/>
        <w:ind w:left="0"/>
        <w:jc w:val="both"/>
      </w:pPr>
      <w:r>
        <w:rPr>
          <w:rFonts w:ascii="Times New Roman"/>
          <w:b w:val="false"/>
          <w:i w:val="false"/>
          <w:color w:val="000000"/>
          <w:sz w:val="28"/>
        </w:rPr>
        <w:t>
      2) жоғарыда көрсетілген қосалқы шот бойынша орталық депозитарийдің қағидалар жиынтығына сәйкес талап етілетін қаржы құралдарының қалдықтары және қаржы құралдарымен жүргізілген операциялар туралы электрондық деректерді орталық депозитарийге автоматтандырылған түрде беруді қамтамасыз етеді.</w:t>
      </w:r>
    </w:p>
    <w:bookmarkEnd w:id="39"/>
    <w:bookmarkStart w:name="z56" w:id="40"/>
    <w:p>
      <w:pPr>
        <w:spacing w:after="0"/>
        <w:ind w:left="0"/>
        <w:jc w:val="both"/>
      </w:pPr>
      <w:r>
        <w:rPr>
          <w:rFonts w:ascii="Times New Roman"/>
          <w:b w:val="false"/>
          <w:i w:val="false"/>
          <w:color w:val="000000"/>
          <w:sz w:val="28"/>
        </w:rPr>
        <w:t xml:space="preserve">
      7. Номиналды ұстаушы ретінде клиенттердің шоттарын жүргізу құқығымен брокерлік және (немесе) дилерлік қызметті, кастодиандық қызметті жүзеге асыруға лицензиялары бар ұйымдардың ақпараттық жүйесі Талаптардың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талаптарға қосымша:</w:t>
      </w:r>
    </w:p>
    <w:bookmarkEnd w:id="40"/>
    <w:bookmarkStart w:name="z57" w:id="41"/>
    <w:p>
      <w:pPr>
        <w:spacing w:after="0"/>
        <w:ind w:left="0"/>
        <w:jc w:val="both"/>
      </w:pPr>
      <w:r>
        <w:rPr>
          <w:rFonts w:ascii="Times New Roman"/>
          <w:b w:val="false"/>
          <w:i w:val="false"/>
          <w:color w:val="000000"/>
          <w:sz w:val="28"/>
        </w:rPr>
        <w:t>
      1) клиенттердің номиналды ұстауға және (немесе) кастодиандық қамтамасыз етуге берілген активтерін есепке алу мүмкіндігін;</w:t>
      </w:r>
    </w:p>
    <w:bookmarkEnd w:id="41"/>
    <w:bookmarkStart w:name="z58" w:id="42"/>
    <w:p>
      <w:pPr>
        <w:spacing w:after="0"/>
        <w:ind w:left="0"/>
        <w:jc w:val="both"/>
      </w:pPr>
      <w:r>
        <w:rPr>
          <w:rFonts w:ascii="Times New Roman"/>
          <w:b w:val="false"/>
          <w:i w:val="false"/>
          <w:color w:val="000000"/>
          <w:sz w:val="28"/>
        </w:rPr>
        <w:t>
      2) клиент активтерін жеке есепке алуды, оны есептеу бойынша барлық операцияларды жүргізуді, жеке шот бойынша операциялардың тарихын талдау мүмкіндігін, оның ішінде операциялық күн ішінде кез келген күні мен уақытындағы жағдай бойынша ақша қалдығы туралы, сондай-ақ әрбір клиенттің және клиенттің ақшасын есепке алу және сақтау жүзеге асырылатын ұйымның бөлігінде ақша қозғалысы туралы мәліметтерді автоматтандырылған қалыптастыруды, мына ақпаратты қоса алғанда бірақ олармен шектелмейді:</w:t>
      </w:r>
    </w:p>
    <w:bookmarkEnd w:id="42"/>
    <w:p>
      <w:pPr>
        <w:spacing w:after="0"/>
        <w:ind w:left="0"/>
        <w:jc w:val="both"/>
      </w:pPr>
      <w:r>
        <w:rPr>
          <w:rFonts w:ascii="Times New Roman"/>
          <w:b w:val="false"/>
          <w:i w:val="false"/>
          <w:color w:val="000000"/>
          <w:sz w:val="28"/>
        </w:rPr>
        <w:t>
      ақшамен операция жүргізу күні мен уақыты;</w:t>
      </w:r>
    </w:p>
    <w:p>
      <w:pPr>
        <w:spacing w:after="0"/>
        <w:ind w:left="0"/>
        <w:jc w:val="both"/>
      </w:pPr>
      <w:r>
        <w:rPr>
          <w:rFonts w:ascii="Times New Roman"/>
          <w:b w:val="false"/>
          <w:i w:val="false"/>
          <w:color w:val="000000"/>
          <w:sz w:val="28"/>
        </w:rPr>
        <w:t>
      операцияның атауы;</w:t>
      </w:r>
    </w:p>
    <w:p>
      <w:pPr>
        <w:spacing w:after="0"/>
        <w:ind w:left="0"/>
        <w:jc w:val="both"/>
      </w:pPr>
      <w:r>
        <w:rPr>
          <w:rFonts w:ascii="Times New Roman"/>
          <w:b w:val="false"/>
          <w:i w:val="false"/>
          <w:color w:val="000000"/>
          <w:sz w:val="28"/>
        </w:rPr>
        <w:t>
      растайтын құжаттың деректемелері мен атауы;</w:t>
      </w:r>
    </w:p>
    <w:p>
      <w:pPr>
        <w:spacing w:after="0"/>
        <w:ind w:left="0"/>
        <w:jc w:val="both"/>
      </w:pPr>
      <w:r>
        <w:rPr>
          <w:rFonts w:ascii="Times New Roman"/>
          <w:b w:val="false"/>
          <w:i w:val="false"/>
          <w:color w:val="000000"/>
          <w:sz w:val="28"/>
        </w:rPr>
        <w:t>
      клиенттің тегі, аты, әкесінің аты (ол бар болса) немесе атауы;</w:t>
      </w:r>
    </w:p>
    <w:p>
      <w:pPr>
        <w:spacing w:after="0"/>
        <w:ind w:left="0"/>
        <w:jc w:val="both"/>
      </w:pPr>
      <w:r>
        <w:rPr>
          <w:rFonts w:ascii="Times New Roman"/>
          <w:b w:val="false"/>
          <w:i w:val="false"/>
          <w:color w:val="000000"/>
          <w:sz w:val="28"/>
        </w:rPr>
        <w:t>
      қаржы құралдарымен мәмілелер бойынша есеп айырысулар жүзеге асырылатын есеп айырысу-депозитарлық жүйесінің атауы;</w:t>
      </w:r>
    </w:p>
    <w:p>
      <w:pPr>
        <w:spacing w:after="0"/>
        <w:ind w:left="0"/>
        <w:jc w:val="both"/>
      </w:pPr>
      <w:r>
        <w:rPr>
          <w:rFonts w:ascii="Times New Roman"/>
          <w:b w:val="false"/>
          <w:i w:val="false"/>
          <w:color w:val="000000"/>
          <w:sz w:val="28"/>
        </w:rPr>
        <w:t>
      брокердің және (немесе) дилердің және оның клиенттерінің ақшасын есепке алу және сақтау жүзеге асырылатын ұйымның атауы;</w:t>
      </w:r>
    </w:p>
    <w:p>
      <w:pPr>
        <w:spacing w:after="0"/>
        <w:ind w:left="0"/>
        <w:jc w:val="both"/>
      </w:pPr>
      <w:r>
        <w:rPr>
          <w:rFonts w:ascii="Times New Roman"/>
          <w:b w:val="false"/>
          <w:i w:val="false"/>
          <w:color w:val="000000"/>
          <w:sz w:val="28"/>
        </w:rPr>
        <w:t>
      клиенттің шоты бойынша ақша бойынша әрбір операцияның сомасы;</w:t>
      </w:r>
    </w:p>
    <w:p>
      <w:pPr>
        <w:spacing w:after="0"/>
        <w:ind w:left="0"/>
        <w:jc w:val="both"/>
      </w:pPr>
      <w:r>
        <w:rPr>
          <w:rFonts w:ascii="Times New Roman"/>
          <w:b w:val="false"/>
          <w:i w:val="false"/>
          <w:color w:val="000000"/>
          <w:sz w:val="28"/>
        </w:rPr>
        <w:t>
      брокердің және (немесе) дилердің, кастодианның, қор биржасының және өзге ұйымдардың көрсетілгені (жүргізілгені) үшін сыйақы есептелген және (немесе) есептен шығарылған қызмет көрсетуді және (немесе) мәмілені (операцияны) көрсете отырып осы сыйақысының сомасы;</w:t>
      </w:r>
    </w:p>
    <w:p>
      <w:pPr>
        <w:spacing w:after="0"/>
        <w:ind w:left="0"/>
        <w:jc w:val="both"/>
      </w:pPr>
      <w:r>
        <w:rPr>
          <w:rFonts w:ascii="Times New Roman"/>
          <w:b w:val="false"/>
          <w:i w:val="false"/>
          <w:color w:val="000000"/>
          <w:sz w:val="28"/>
        </w:rPr>
        <w:t>
      төлемнің мақсаты;</w:t>
      </w:r>
    </w:p>
    <w:p>
      <w:pPr>
        <w:spacing w:after="0"/>
        <w:ind w:left="0"/>
        <w:jc w:val="both"/>
      </w:pPr>
      <w:r>
        <w:rPr>
          <w:rFonts w:ascii="Times New Roman"/>
          <w:b w:val="false"/>
          <w:i w:val="false"/>
          <w:color w:val="000000"/>
          <w:sz w:val="28"/>
        </w:rPr>
        <w:t>
      ақшамен операция бойынша контрагенттің атауы және оның шотының деректемелері;</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 банкі филиалының немесе банк операцияларының жекелеген түрлерін жүзеге асыратын, ақшамен операциялар бойынша контрагент тарапынан іс-әрекет жасайтын ұйымның атауы және оның шотының деректемелері;</w:t>
      </w:r>
    </w:p>
    <w:bookmarkStart w:name="z59" w:id="43"/>
    <w:p>
      <w:pPr>
        <w:spacing w:after="0"/>
        <w:ind w:left="0"/>
        <w:jc w:val="both"/>
      </w:pPr>
      <w:r>
        <w:rPr>
          <w:rFonts w:ascii="Times New Roman"/>
          <w:b w:val="false"/>
          <w:i w:val="false"/>
          <w:color w:val="000000"/>
          <w:sz w:val="28"/>
        </w:rPr>
        <w:t>
      3) эмиссиялық бағалы қағаздармен мәмілелерді тіркеу процесінде қор биржасының және (немесе) клиринг ұйымның ақпараттық жүйесімен өзара әрекеттесуін қамтамасыз етеді.</w:t>
      </w:r>
    </w:p>
    <w:bookmarkEnd w:id="43"/>
    <w:bookmarkStart w:name="z60" w:id="44"/>
    <w:p>
      <w:pPr>
        <w:spacing w:after="0"/>
        <w:ind w:left="0"/>
        <w:jc w:val="both"/>
      </w:pPr>
      <w:r>
        <w:rPr>
          <w:rFonts w:ascii="Times New Roman"/>
          <w:b w:val="false"/>
          <w:i w:val="false"/>
          <w:color w:val="000000"/>
          <w:sz w:val="28"/>
        </w:rPr>
        <w:t xml:space="preserve">
      8. Номиналды ұстаушы ретінде клиенттердің шоттарын жүргізу құқығымен брокерлік және (немесе) дилерлік қызметті жүзеге асыруға лицензиялары бар ұйымдардың ақпараттық жүйесі Талаптардың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талаптарға қосымша мыналарды:</w:t>
      </w:r>
    </w:p>
    <w:bookmarkEnd w:id="44"/>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8796 болып тіркелген Қазақстан Республикасы Ұлттық Банкі Басқармасының 2013 жылғы 27 тамыздағы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қағидаларында белгіленген бір клиентке шаққандағы тәуекелдердің мәндерін автоматтандырылған есептеуді. Осы есептеуді қолдану клиенттің осы брокердің және (немесе) дилердің немесе осы тапсырысты орындау үшін брокер және (немесе) дилер болып табылатын инвестициялық портфельді басқаруды жүзеге асыратын ұйымның банктік және (немесе) жеке шотында ақшасының және (немесе) бағалы қағаздарының жеткілікті саны болмаған кезде клиенттік тапсырыстарды орындаған жағдайда жүзеге асырылады;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17005 болып тіркелген, Қазақстан Республикасы Ұлттық Банкі Басқармасының 2018 жылғы 27 сәуірдегі № 80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қағидаларына сәйкес брокер және (немесе) дилер үшін пруденциялық нормативтердің мәндерін автоматтандырылған есептеуді; </w:t>
      </w:r>
    </w:p>
    <w:p>
      <w:pPr>
        <w:spacing w:after="0"/>
        <w:ind w:left="0"/>
        <w:jc w:val="both"/>
      </w:pPr>
      <w:r>
        <w:rPr>
          <w:rFonts w:ascii="Times New Roman"/>
          <w:b w:val="false"/>
          <w:i w:val="false"/>
          <w:color w:val="000000"/>
          <w:sz w:val="28"/>
        </w:rPr>
        <w:t>
      брокерге және (немесе) бірінші санаттағы дилерге тиесілі қаржы құралдарын және ақшаны олардың клиенттерінің қаржы құралдары мен ақшасынан бөлек есепке алуды жүзеге асыруды қамтамасыз етеді.</w:t>
      </w:r>
    </w:p>
    <w:p>
      <w:pPr>
        <w:spacing w:after="0"/>
        <w:ind w:left="0"/>
        <w:jc w:val="both"/>
      </w:pPr>
      <w:r>
        <w:rPr>
          <w:rFonts w:ascii="Times New Roman"/>
          <w:b w:val="false"/>
          <w:i w:val="false"/>
          <w:color w:val="000000"/>
          <w:sz w:val="28"/>
        </w:rPr>
        <w:t xml:space="preserve">
      Инвестициялық портфельді басқаруды жүзеге асыратын ұйымдардың ақпараттық жүйесі Талаптардың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қосымша мыналарды: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17008 болып тіркелген, Қазақстан Республикасы Ұлттық Банкі Басқармасының 2018 жылғы 27 сәуірдегі № 79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портфельді басқаруды жүзеге асыратын ұйымдар сақтауға тиісті пруденциялық нормативтердің мәндерін есеп айырысу қағидаларына сәйкес инвестициялық портфельді басқаруды жүзеге асыратын ұйым үшін пруденциялық нормативтердің мәндерін автоматтандырылған есептеуді;</w:t>
      </w:r>
    </w:p>
    <w:p>
      <w:pPr>
        <w:spacing w:after="0"/>
        <w:ind w:left="0"/>
        <w:jc w:val="both"/>
      </w:pPr>
      <w:r>
        <w:rPr>
          <w:rFonts w:ascii="Times New Roman"/>
          <w:b w:val="false"/>
          <w:i w:val="false"/>
          <w:color w:val="000000"/>
          <w:sz w:val="28"/>
        </w:rPr>
        <w:t>
      инвестициялық портфельді басқаруды жүзеге асыратын ұйымға тиесілі қаржы құралдарын және ақшаны олардың клиенттерінің қаржы құралдары мен ақшасынан бөлек есепке алуды жүзеге асыруды қамтамасыз етеді.</w:t>
      </w:r>
    </w:p>
    <w:bookmarkStart w:name="z61" w:id="45"/>
    <w:p>
      <w:pPr>
        <w:spacing w:after="0"/>
        <w:ind w:left="0"/>
        <w:jc w:val="both"/>
      </w:pPr>
      <w:r>
        <w:rPr>
          <w:rFonts w:ascii="Times New Roman"/>
          <w:b w:val="false"/>
          <w:i w:val="false"/>
          <w:color w:val="000000"/>
          <w:sz w:val="28"/>
        </w:rPr>
        <w:t xml:space="preserve">
      9. Уәкілетті органның тиісті лицензиясы негізінде не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номиналды ұстаушы ретінде клиенттердің шоттарын жүргізу құқығымен брокерлік және (немесе) дилерлік қызметті, бағалы қағаздарды ұстаушылар тізілімдерінің жүйесін жүргізу жөніндегі қызметті, кастодиандық қызметті жүзеге асыратын ұйымдар алмасатын электрондық құжаттардың үлгі нысандары орталық депозитарийдің ішкі құжатында айқындалады және орталық депозитарийдің қағидалар жинағында айқындалған талаптарға сәйкес келеді.</w:t>
      </w:r>
    </w:p>
    <w:bookmarkEnd w:id="45"/>
    <w:bookmarkStart w:name="z62" w:id="46"/>
    <w:p>
      <w:pPr>
        <w:spacing w:after="0"/>
        <w:ind w:left="0"/>
        <w:jc w:val="both"/>
      </w:pPr>
      <w:r>
        <w:rPr>
          <w:rFonts w:ascii="Times New Roman"/>
          <w:b w:val="false"/>
          <w:i w:val="false"/>
          <w:color w:val="000000"/>
          <w:sz w:val="28"/>
        </w:rPr>
        <w:t xml:space="preserve">
      10. Қор биржасының ақпараттық жүйесі Талаптардың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қосымша мыналарды қамтамасыз етеді:</w:t>
      </w:r>
    </w:p>
    <w:bookmarkEnd w:id="46"/>
    <w:bookmarkStart w:name="z63" w:id="47"/>
    <w:p>
      <w:pPr>
        <w:spacing w:after="0"/>
        <w:ind w:left="0"/>
        <w:jc w:val="both"/>
      </w:pPr>
      <w:r>
        <w:rPr>
          <w:rFonts w:ascii="Times New Roman"/>
          <w:b w:val="false"/>
          <w:i w:val="false"/>
          <w:color w:val="000000"/>
          <w:sz w:val="28"/>
        </w:rPr>
        <w:t>
      1) қор биржасының сауда жүйесін әрбір пайдаланған кезде осы қор биржасының сауда жүйесін пайдалану арқылы қор биржасының мүшесі атынан мәміле жасауға және іс-әрекеттерді жасауға уәкілетті жеке тұлғаларды (трейдер) сәйкестендіруді;</w:t>
      </w:r>
    </w:p>
    <w:bookmarkEnd w:id="47"/>
    <w:bookmarkStart w:name="z64" w:id="48"/>
    <w:p>
      <w:pPr>
        <w:spacing w:after="0"/>
        <w:ind w:left="0"/>
        <w:jc w:val="both"/>
      </w:pPr>
      <w:r>
        <w:rPr>
          <w:rFonts w:ascii="Times New Roman"/>
          <w:b w:val="false"/>
          <w:i w:val="false"/>
          <w:color w:val="000000"/>
          <w:sz w:val="28"/>
        </w:rPr>
        <w:t>
      2) қор биржасының сауда-саттыққа жіберілген, сауда-сатыққа қатысудан шеттетілген трейдерлері тізілімін жүргізу (шеттету себептерін көрсетумен);</w:t>
      </w:r>
    </w:p>
    <w:bookmarkEnd w:id="48"/>
    <w:bookmarkStart w:name="z65" w:id="49"/>
    <w:p>
      <w:pPr>
        <w:spacing w:after="0"/>
        <w:ind w:left="0"/>
        <w:jc w:val="both"/>
      </w:pPr>
      <w:r>
        <w:rPr>
          <w:rFonts w:ascii="Times New Roman"/>
          <w:b w:val="false"/>
          <w:i w:val="false"/>
          <w:color w:val="000000"/>
          <w:sz w:val="28"/>
        </w:rPr>
        <w:t>
      3) қор биржасының ішкі құжаттарына сәйкес құқығы жоқ тұлғалардың қор биржасының сауда жүйесін пайдалана отырып мәмілелер жасау мүмкіндігін шектеуді;</w:t>
      </w:r>
    </w:p>
    <w:bookmarkEnd w:id="49"/>
    <w:bookmarkStart w:name="z66" w:id="50"/>
    <w:p>
      <w:pPr>
        <w:spacing w:after="0"/>
        <w:ind w:left="0"/>
        <w:jc w:val="both"/>
      </w:pPr>
      <w:r>
        <w:rPr>
          <w:rFonts w:ascii="Times New Roman"/>
          <w:b w:val="false"/>
          <w:i w:val="false"/>
          <w:color w:val="000000"/>
          <w:sz w:val="28"/>
        </w:rPr>
        <w:t xml:space="preserve">
      4) Бағалы қағаздар рыногы туралы заңының </w:t>
      </w:r>
      <w:r>
        <w:rPr>
          <w:rFonts w:ascii="Times New Roman"/>
          <w:b w:val="false"/>
          <w:i w:val="false"/>
          <w:color w:val="000000"/>
          <w:sz w:val="28"/>
        </w:rPr>
        <w:t>56-бабының</w:t>
      </w:r>
      <w:r>
        <w:rPr>
          <w:rFonts w:ascii="Times New Roman"/>
          <w:b w:val="false"/>
          <w:i w:val="false"/>
          <w:color w:val="000000"/>
          <w:sz w:val="28"/>
        </w:rPr>
        <w:t xml:space="preserve"> 5 және 6-тармақтарында белгіленген талаптарға, сондай-ақ Нормативтік құқықтық актілерді мемлекеттік тіркеу тізілімінде № 5406 тіркелген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қағаздармен және басқа қаржы құралдармен сауда ұйымдастыру қызметін жүзеге асыру қағидаларының 9-тарауында белгіленген жағдайларға сәйкес келетін бағалы қағаздармен жасалған мәмілелерді анықтау тұрғысынан қор биржасының сауда жүйесінде жасалатын мәмілелер өлшемдеріне мониторинг жүргізуді;</w:t>
      </w:r>
    </w:p>
    <w:bookmarkEnd w:id="50"/>
    <w:bookmarkStart w:name="z67" w:id="51"/>
    <w:p>
      <w:pPr>
        <w:spacing w:after="0"/>
        <w:ind w:left="0"/>
        <w:jc w:val="both"/>
      </w:pPr>
      <w:r>
        <w:rPr>
          <w:rFonts w:ascii="Times New Roman"/>
          <w:b w:val="false"/>
          <w:i w:val="false"/>
          <w:color w:val="000000"/>
          <w:sz w:val="28"/>
        </w:rPr>
        <w:t>
      5) уәкілетті органға осы тармағының 4) тармақшасында көзделген функцияларды жүзеге асыруды қамтамасыз ететін қор биржасының бағдарламалық қамтамасыз етуіне қол жеткізуді (түзетулер енгізу мүмкіндігінсіз) ұсынуды;</w:t>
      </w:r>
    </w:p>
    <w:bookmarkEnd w:id="51"/>
    <w:bookmarkStart w:name="z68" w:id="52"/>
    <w:p>
      <w:pPr>
        <w:spacing w:after="0"/>
        <w:ind w:left="0"/>
        <w:jc w:val="both"/>
      </w:pPr>
      <w:r>
        <w:rPr>
          <w:rFonts w:ascii="Times New Roman"/>
          <w:b w:val="false"/>
          <w:i w:val="false"/>
          <w:color w:val="000000"/>
          <w:sz w:val="28"/>
        </w:rPr>
        <w:t>
      6) қор биржасының сауда жүйесінде жасалған мәмілелердің Бағалы қағаздар нарығы туралы заңнаманың және қор биржасының қағидаларына сәйкестігіне мониторинг жүргізуді;</w:t>
      </w:r>
    </w:p>
    <w:bookmarkEnd w:id="52"/>
    <w:bookmarkStart w:name="z69" w:id="53"/>
    <w:p>
      <w:pPr>
        <w:spacing w:after="0"/>
        <w:ind w:left="0"/>
        <w:jc w:val="both"/>
      </w:pPr>
      <w:r>
        <w:rPr>
          <w:rFonts w:ascii="Times New Roman"/>
          <w:b w:val="false"/>
          <w:i w:val="false"/>
          <w:color w:val="000000"/>
          <w:sz w:val="28"/>
        </w:rPr>
        <w:t>
      7) қор биржасының мүшелері және бағалы қағаздарды қор биржасының тізіміне енгізуді болжап отырған немесе енгізген эмитенттер ұсынатын, оның ішінде олардың қаржылық жағдайына мониторинг жүргізу мақсатында қаржылық есеп беруді және өзге ақпаратты автоматты түрде жинау, өңдеу және сақтауды;</w:t>
      </w:r>
    </w:p>
    <w:bookmarkEnd w:id="53"/>
    <w:bookmarkStart w:name="z70" w:id="54"/>
    <w:p>
      <w:pPr>
        <w:spacing w:after="0"/>
        <w:ind w:left="0"/>
        <w:jc w:val="both"/>
      </w:pPr>
      <w:r>
        <w:rPr>
          <w:rFonts w:ascii="Times New Roman"/>
          <w:b w:val="false"/>
          <w:i w:val="false"/>
          <w:color w:val="000000"/>
          <w:sz w:val="28"/>
        </w:rPr>
        <w:t xml:space="preserve">
      8) эмитенттердің қор биржасының тізіміне енгізілген бағалы қағаздарды, бағалы қағаздар нарығы туралы </w:t>
      </w:r>
      <w:r>
        <w:rPr>
          <w:rFonts w:ascii="Times New Roman"/>
          <w:b w:val="false"/>
          <w:i w:val="false"/>
          <w:color w:val="000000"/>
          <w:sz w:val="28"/>
        </w:rPr>
        <w:t>заңмен</w:t>
      </w:r>
      <w:r>
        <w:rPr>
          <w:rFonts w:ascii="Times New Roman"/>
          <w:b w:val="false"/>
          <w:i w:val="false"/>
          <w:color w:val="000000"/>
          <w:sz w:val="28"/>
        </w:rPr>
        <w:t xml:space="preserve"> және "Акционерлік қоғамдар туралы" Қазақстан Республикасының заңнамасымен және қор биржасының ішкі құжаттарымен белгіленген көлемдегі ақпаратты ашу мониторингін жүргізу мүмкіндігі.</w:t>
      </w:r>
    </w:p>
    <w:bookmarkEnd w:id="54"/>
    <w:bookmarkStart w:name="z71" w:id="55"/>
    <w:p>
      <w:pPr>
        <w:spacing w:after="0"/>
        <w:ind w:left="0"/>
        <w:jc w:val="both"/>
      </w:pPr>
      <w:r>
        <w:rPr>
          <w:rFonts w:ascii="Times New Roman"/>
          <w:b w:val="false"/>
          <w:i w:val="false"/>
          <w:color w:val="000000"/>
          <w:sz w:val="28"/>
        </w:rPr>
        <w:t xml:space="preserve">
      11. Орталық депозитарийдің ақпараттық жүйесі Талаптардың </w:t>
      </w:r>
      <w:r>
        <w:rPr>
          <w:rFonts w:ascii="Times New Roman"/>
          <w:b w:val="false"/>
          <w:i w:val="false"/>
          <w:color w:val="000000"/>
          <w:sz w:val="28"/>
        </w:rPr>
        <w:t>4-тармағында</w:t>
      </w:r>
      <w:r>
        <w:rPr>
          <w:rFonts w:ascii="Times New Roman"/>
          <w:b w:val="false"/>
          <w:i w:val="false"/>
          <w:color w:val="000000"/>
          <w:sz w:val="28"/>
        </w:rPr>
        <w:t xml:space="preserve">,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7-тармағында</w:t>
      </w:r>
      <w:r>
        <w:rPr>
          <w:rFonts w:ascii="Times New Roman"/>
          <w:b w:val="false"/>
          <w:i w:val="false"/>
          <w:color w:val="000000"/>
          <w:sz w:val="28"/>
        </w:rPr>
        <w:t xml:space="preserve"> көзделген талаптарға қосымша мыналарды:</w:t>
      </w:r>
    </w:p>
    <w:bookmarkEnd w:id="55"/>
    <w:bookmarkStart w:name="z72" w:id="56"/>
    <w:p>
      <w:pPr>
        <w:spacing w:after="0"/>
        <w:ind w:left="0"/>
        <w:jc w:val="both"/>
      </w:pPr>
      <w:r>
        <w:rPr>
          <w:rFonts w:ascii="Times New Roman"/>
          <w:b w:val="false"/>
          <w:i w:val="false"/>
          <w:color w:val="000000"/>
          <w:sz w:val="28"/>
        </w:rPr>
        <w:t>
      1) тіркелген тұлғаның жеке шоты (қосалқы шоты) бойынша операцияларды жасағанға дейін:</w:t>
      </w:r>
    </w:p>
    <w:bookmarkEnd w:id="56"/>
    <w:p>
      <w:pPr>
        <w:spacing w:after="0"/>
        <w:ind w:left="0"/>
        <w:jc w:val="both"/>
      </w:pPr>
      <w:r>
        <w:rPr>
          <w:rFonts w:ascii="Times New Roman"/>
          <w:b w:val="false"/>
          <w:i w:val="false"/>
          <w:color w:val="000000"/>
          <w:sz w:val="28"/>
        </w:rPr>
        <w:t xml:space="preserve">
      Бағалы қағаздар нарығы туралы </w:t>
      </w:r>
      <w:r>
        <w:rPr>
          <w:rFonts w:ascii="Times New Roman"/>
          <w:b w:val="false"/>
          <w:i w:val="false"/>
          <w:color w:val="000000"/>
          <w:sz w:val="28"/>
        </w:rPr>
        <w:t>заңның</w:t>
      </w:r>
      <w:r>
        <w:rPr>
          <w:rFonts w:ascii="Times New Roman"/>
          <w:b w:val="false"/>
          <w:i w:val="false"/>
          <w:color w:val="000000"/>
          <w:sz w:val="28"/>
        </w:rPr>
        <w:t xml:space="preserve">,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депозитарийдің қызметін жүзеге асыру қағидаларының (бұдан әрі – № 307 Қағидалар) және орталық депозитарий қағидаларының жиынтығының талаптарын ескере отырып, осындай операцияны жасау мүмкіндігі туралы;</w:t>
      </w:r>
    </w:p>
    <w:p>
      <w:pPr>
        <w:spacing w:after="0"/>
        <w:ind w:left="0"/>
        <w:jc w:val="both"/>
      </w:pPr>
      <w:r>
        <w:rPr>
          <w:rFonts w:ascii="Times New Roman"/>
          <w:b w:val="false"/>
          <w:i w:val="false"/>
          <w:color w:val="000000"/>
          <w:sz w:val="28"/>
        </w:rPr>
        <w:t>
      тіркелген тұлғаның жеке шоты (қосалқы шоты) бойынша операция жасауға негіз болатын құжаттар деректемелерінің болуы және орталық депозитарийдің қағидалар жиынтығының талаптарына сәйкес келуі тұрғысынан;</w:t>
      </w:r>
    </w:p>
    <w:bookmarkStart w:name="z73" w:id="57"/>
    <w:p>
      <w:pPr>
        <w:spacing w:after="0"/>
        <w:ind w:left="0"/>
        <w:jc w:val="both"/>
      </w:pPr>
      <w:r>
        <w:rPr>
          <w:rFonts w:ascii="Times New Roman"/>
          <w:b w:val="false"/>
          <w:i w:val="false"/>
          <w:color w:val="000000"/>
          <w:sz w:val="28"/>
        </w:rPr>
        <w:t>
      2) тіркелген тұлғаның жеке шоты (қосалқы шоты) бойынша операция жасалатын құжаттарды беретін тұлғалардың, осы іс-әрекеттерді жасауға өкілетін, сондай-ақ жеке шот (қосалқы шот) бойынша операция тіркелетін немесе ақпараттық операция жүргізілетін бұйрықтарға қол қойған тұлғалардың өкілетін растайтын құжаттарды сәйкестендіру;</w:t>
      </w:r>
    </w:p>
    <w:bookmarkEnd w:id="57"/>
    <w:bookmarkStart w:name="z74" w:id="58"/>
    <w:p>
      <w:pPr>
        <w:spacing w:after="0"/>
        <w:ind w:left="0"/>
        <w:jc w:val="both"/>
      </w:pPr>
      <w:r>
        <w:rPr>
          <w:rFonts w:ascii="Times New Roman"/>
          <w:b w:val="false"/>
          <w:i w:val="false"/>
          <w:color w:val="000000"/>
          <w:sz w:val="28"/>
        </w:rPr>
        <w:t>
      3) егер осы тармақтың 1) тармақшасына сәйкес жүргізілген тексерудің қорытындылары бойынша:</w:t>
      </w:r>
    </w:p>
    <w:bookmarkEnd w:id="58"/>
    <w:p>
      <w:pPr>
        <w:spacing w:after="0"/>
        <w:ind w:left="0"/>
        <w:jc w:val="both"/>
      </w:pPr>
      <w:r>
        <w:rPr>
          <w:rFonts w:ascii="Times New Roman"/>
          <w:b w:val="false"/>
          <w:i w:val="false"/>
          <w:color w:val="000000"/>
          <w:sz w:val="28"/>
        </w:rPr>
        <w:t xml:space="preserve">
      жасалуы болжанған операциялардың Бағалы қағаздар нарығы туралы заңнаманың, № 307 </w:t>
      </w:r>
      <w:r>
        <w:rPr>
          <w:rFonts w:ascii="Times New Roman"/>
          <w:b w:val="false"/>
          <w:i w:val="false"/>
          <w:color w:val="000000"/>
          <w:sz w:val="28"/>
        </w:rPr>
        <w:t>Қағидалардың</w:t>
      </w:r>
      <w:r>
        <w:rPr>
          <w:rFonts w:ascii="Times New Roman"/>
          <w:b w:val="false"/>
          <w:i w:val="false"/>
          <w:color w:val="000000"/>
          <w:sz w:val="28"/>
        </w:rPr>
        <w:t xml:space="preserve"> және орталық депозитарий қағидалары жиынтығының талаптарына сәйкес келмеуі анықталса;</w:t>
      </w:r>
    </w:p>
    <w:p>
      <w:pPr>
        <w:spacing w:after="0"/>
        <w:ind w:left="0"/>
        <w:jc w:val="both"/>
      </w:pPr>
      <w:r>
        <w:rPr>
          <w:rFonts w:ascii="Times New Roman"/>
          <w:b w:val="false"/>
          <w:i w:val="false"/>
          <w:color w:val="000000"/>
          <w:sz w:val="28"/>
        </w:rPr>
        <w:t>
      тіркелген тұлғаның жеке шоты (қосалқы шоты) бойынша операциялар жасалатын құжаттар деректемелерінің болмауы немесе орталық депозитарий қағидаларының жиынтығы талаптарына сәйкес келмеуі белгіленсе;</w:t>
      </w:r>
    </w:p>
    <w:p>
      <w:pPr>
        <w:spacing w:after="0"/>
        <w:ind w:left="0"/>
        <w:jc w:val="both"/>
      </w:pPr>
      <w:r>
        <w:rPr>
          <w:rFonts w:ascii="Times New Roman"/>
          <w:b w:val="false"/>
          <w:i w:val="false"/>
          <w:color w:val="000000"/>
          <w:sz w:val="28"/>
        </w:rPr>
        <w:t>
      тіркелген тұлғаның жеке шоты (қосалқы шоты) бойынша операциялар жасалатын құжаттарды беретін тұлғалардың осы іс-әрекеттерді жасауға өкілеті расталмаса, тіркелген тұлғаның жеке шоты (қосалқы шоты) бойынша операциялар жасаудан бас тартуды;</w:t>
      </w:r>
    </w:p>
    <w:bookmarkStart w:name="z75" w:id="59"/>
    <w:p>
      <w:pPr>
        <w:spacing w:after="0"/>
        <w:ind w:left="0"/>
        <w:jc w:val="both"/>
      </w:pPr>
      <w:r>
        <w:rPr>
          <w:rFonts w:ascii="Times New Roman"/>
          <w:b w:val="false"/>
          <w:i w:val="false"/>
          <w:color w:val="000000"/>
          <w:sz w:val="28"/>
        </w:rPr>
        <w:t>
      4) операциялық күн жабылғаннан кейін, егер келесі операциялық күн ашылмаса, тіркелген тұлғаның жеке шоты (қосалқы шоты) бойынша операциялар жүргізу үшін мүмкіндіктерді шектеуді;</w:t>
      </w:r>
    </w:p>
    <w:bookmarkEnd w:id="59"/>
    <w:bookmarkStart w:name="z76" w:id="60"/>
    <w:p>
      <w:pPr>
        <w:spacing w:after="0"/>
        <w:ind w:left="0"/>
        <w:jc w:val="both"/>
      </w:pPr>
      <w:r>
        <w:rPr>
          <w:rFonts w:ascii="Times New Roman"/>
          <w:b w:val="false"/>
          <w:i w:val="false"/>
          <w:color w:val="000000"/>
          <w:sz w:val="28"/>
        </w:rPr>
        <w:t>
      5) ақпараттық жүйенің жұмыс істеуі процесінде аудит журналын жүргізуді;</w:t>
      </w:r>
    </w:p>
    <w:bookmarkEnd w:id="60"/>
    <w:bookmarkStart w:name="z77" w:id="61"/>
    <w:p>
      <w:pPr>
        <w:spacing w:after="0"/>
        <w:ind w:left="0"/>
        <w:jc w:val="both"/>
      </w:pPr>
      <w:r>
        <w:rPr>
          <w:rFonts w:ascii="Times New Roman"/>
          <w:b w:val="false"/>
          <w:i w:val="false"/>
          <w:color w:val="000000"/>
          <w:sz w:val="28"/>
        </w:rPr>
        <w:t>
      6) ұйымдастырылған және ұйымдастырылмаған нарықтарда жасалған туынды қаржы құралдарымен мәмілелер тізілімін жүргізу.</w:t>
      </w:r>
    </w:p>
    <w:bookmarkEnd w:id="61"/>
    <w:bookmarkStart w:name="z78" w:id="62"/>
    <w:p>
      <w:pPr>
        <w:spacing w:after="0"/>
        <w:ind w:left="0"/>
        <w:jc w:val="both"/>
      </w:pPr>
      <w:r>
        <w:rPr>
          <w:rFonts w:ascii="Times New Roman"/>
          <w:b w:val="false"/>
          <w:i w:val="false"/>
          <w:color w:val="000000"/>
          <w:sz w:val="28"/>
        </w:rPr>
        <w:t xml:space="preserve">
      12. Клиринг ұйымның ақпараттық жүйесі Талаптардың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қосымша мыналарды:</w:t>
      </w:r>
    </w:p>
    <w:bookmarkEnd w:id="62"/>
    <w:bookmarkStart w:name="z79" w:id="63"/>
    <w:p>
      <w:pPr>
        <w:spacing w:after="0"/>
        <w:ind w:left="0"/>
        <w:jc w:val="both"/>
      </w:pPr>
      <w:r>
        <w:rPr>
          <w:rFonts w:ascii="Times New Roman"/>
          <w:b w:val="false"/>
          <w:i w:val="false"/>
          <w:color w:val="000000"/>
          <w:sz w:val="28"/>
        </w:rPr>
        <w:t>
      1) клирингтік ұйым клирингтік қызмет көрсетуді, оны салыстыруды және түзетуді жүзеге асыратын мәмілелер бойынша ақпаратты автоматты түрде жинау, өңдеу және сақтауды;</w:t>
      </w:r>
    </w:p>
    <w:bookmarkEnd w:id="63"/>
    <w:bookmarkStart w:name="z80" w:id="64"/>
    <w:p>
      <w:pPr>
        <w:spacing w:after="0"/>
        <w:ind w:left="0"/>
        <w:jc w:val="both"/>
      </w:pPr>
      <w:r>
        <w:rPr>
          <w:rFonts w:ascii="Times New Roman"/>
          <w:b w:val="false"/>
          <w:i w:val="false"/>
          <w:color w:val="000000"/>
          <w:sz w:val="28"/>
        </w:rPr>
        <w:t>
      2) сауда-саттықты ұйымдастырушы сауда жүйесінде және (немесе) тауар биржасында клиринг қызмет көрсетуге қабылданған барлық жасалған мәмілелердің өлшемдерін есепке алуды;</w:t>
      </w:r>
    </w:p>
    <w:bookmarkEnd w:id="64"/>
    <w:bookmarkStart w:name="z81" w:id="65"/>
    <w:p>
      <w:pPr>
        <w:spacing w:after="0"/>
        <w:ind w:left="0"/>
        <w:jc w:val="both"/>
      </w:pPr>
      <w:r>
        <w:rPr>
          <w:rFonts w:ascii="Times New Roman"/>
          <w:b w:val="false"/>
          <w:i w:val="false"/>
          <w:color w:val="000000"/>
          <w:sz w:val="28"/>
        </w:rPr>
        <w:t>
      3) сауда-саттыққа клирингтік қатысушылардың талаптарын және (немесе) міндеттемелерін есептеуді, оның ішінде сауда-саттыққа клирингтік қатысушыларының таза позицияларын айқындауды жүзеге асыру мүмкіндігін;</w:t>
      </w:r>
    </w:p>
    <w:bookmarkEnd w:id="65"/>
    <w:bookmarkStart w:name="z82" w:id="66"/>
    <w:p>
      <w:pPr>
        <w:spacing w:after="0"/>
        <w:ind w:left="0"/>
        <w:jc w:val="both"/>
      </w:pPr>
      <w:r>
        <w:rPr>
          <w:rFonts w:ascii="Times New Roman"/>
          <w:b w:val="false"/>
          <w:i w:val="false"/>
          <w:color w:val="000000"/>
          <w:sz w:val="28"/>
        </w:rPr>
        <w:t>
      4) осы тармақтың 3) тармақшаларында көрсетілген ақпаратты орталық депозитарийге және (немесе) қаржы құралдарымен мәмілелер бойынша есеп айырысуларды (төлемдерді) жүзеге асыратын өзге ұйымдарға автоматты түрде беруді;</w:t>
      </w:r>
    </w:p>
    <w:bookmarkEnd w:id="66"/>
    <w:bookmarkStart w:name="z83" w:id="67"/>
    <w:p>
      <w:pPr>
        <w:spacing w:after="0"/>
        <w:ind w:left="0"/>
        <w:jc w:val="both"/>
      </w:pPr>
      <w:r>
        <w:rPr>
          <w:rFonts w:ascii="Times New Roman"/>
          <w:b w:val="false"/>
          <w:i w:val="false"/>
          <w:color w:val="000000"/>
          <w:sz w:val="28"/>
        </w:rPr>
        <w:t>
      5) есепті сауда-саттыққа клирингтік қатысушылары үшін клиринг қызметінің нәтижелері бойынша құруды қамтамасыз етеді.</w:t>
      </w:r>
    </w:p>
    <w:bookmarkEnd w:id="67"/>
    <w:bookmarkStart w:name="z84" w:id="68"/>
    <w:p>
      <w:pPr>
        <w:spacing w:after="0"/>
        <w:ind w:left="0"/>
        <w:jc w:val="both"/>
      </w:pPr>
      <w:r>
        <w:rPr>
          <w:rFonts w:ascii="Times New Roman"/>
          <w:b w:val="false"/>
          <w:i w:val="false"/>
          <w:color w:val="000000"/>
          <w:sz w:val="28"/>
        </w:rPr>
        <w:t>
      13. Ақпараттық жүйелердің деректерін, олардың файлдары мен теңшеулерін резервтік сақтау қамтамасыз етіледі, бұл ақпараттық жүйенің жұмыс істейтін көшірмесін қалпына келтіруді қамтамасыз етеді. Ақпаратты резервтік көшіру, сақтау, қалпына келтіру тәртібі мен кезеңділігі, резервтік көшірмелерден ақпараттық жүйелердің жұмыс қабілеттілігін қалпына келтіруді тестілеу кезеңділігі ұйымның ішкі құжаттарында айқындалады.</w:t>
      </w:r>
    </w:p>
    <w:bookmarkEnd w:id="68"/>
    <w:bookmarkStart w:name="z85" w:id="69"/>
    <w:p>
      <w:pPr>
        <w:spacing w:after="0"/>
        <w:ind w:left="0"/>
        <w:jc w:val="both"/>
      </w:pPr>
      <w:r>
        <w:rPr>
          <w:rFonts w:ascii="Times New Roman"/>
          <w:b w:val="false"/>
          <w:i w:val="false"/>
          <w:color w:val="000000"/>
          <w:sz w:val="28"/>
        </w:rPr>
        <w:t>
      14. Операцияларды орындау кезінде ақпараттық жүйе келесі жағдайлар туындаған кезде хабарлама береді:</w:t>
      </w:r>
    </w:p>
    <w:bookmarkEnd w:id="69"/>
    <w:bookmarkStart w:name="z86" w:id="70"/>
    <w:p>
      <w:pPr>
        <w:spacing w:after="0"/>
        <w:ind w:left="0"/>
        <w:jc w:val="both"/>
      </w:pPr>
      <w:r>
        <w:rPr>
          <w:rFonts w:ascii="Times New Roman"/>
          <w:b w:val="false"/>
          <w:i w:val="false"/>
          <w:color w:val="000000"/>
          <w:sz w:val="28"/>
        </w:rPr>
        <w:t>
      1) жеке шоттан есептен шығаруға жататын бағалы қағаздардың (ақшаның) саны шоттағы бағалы қағаздардың (ақшаның) санынан асып кетсе;</w:t>
      </w:r>
    </w:p>
    <w:bookmarkEnd w:id="70"/>
    <w:bookmarkStart w:name="z87" w:id="71"/>
    <w:p>
      <w:pPr>
        <w:spacing w:after="0"/>
        <w:ind w:left="0"/>
        <w:jc w:val="both"/>
      </w:pPr>
      <w:r>
        <w:rPr>
          <w:rFonts w:ascii="Times New Roman"/>
          <w:b w:val="false"/>
          <w:i w:val="false"/>
          <w:color w:val="000000"/>
          <w:sz w:val="28"/>
        </w:rPr>
        <w:t>
      2) есептен шығаруға жататын бағалы қағаздарға ауыртпалық салынса немесе олар бұғатталса. Хабарламада жеке шотқа сілтеме және кепіл ұстаушының бөлімі болады;</w:t>
      </w:r>
    </w:p>
    <w:bookmarkEnd w:id="71"/>
    <w:bookmarkStart w:name="z88" w:id="72"/>
    <w:p>
      <w:pPr>
        <w:spacing w:after="0"/>
        <w:ind w:left="0"/>
        <w:jc w:val="both"/>
      </w:pPr>
      <w:r>
        <w:rPr>
          <w:rFonts w:ascii="Times New Roman"/>
          <w:b w:val="false"/>
          <w:i w:val="false"/>
          <w:color w:val="000000"/>
          <w:sz w:val="28"/>
        </w:rPr>
        <w:t>
      3) дербес шотта ескерілетін есептен шығарылатын бағалы қағаздар бірнеше тұлғаның ортақ меншігінде болады;</w:t>
      </w:r>
    </w:p>
    <w:bookmarkEnd w:id="72"/>
    <w:bookmarkStart w:name="z89" w:id="73"/>
    <w:p>
      <w:pPr>
        <w:spacing w:after="0"/>
        <w:ind w:left="0"/>
        <w:jc w:val="both"/>
      </w:pPr>
      <w:r>
        <w:rPr>
          <w:rFonts w:ascii="Times New Roman"/>
          <w:b w:val="false"/>
          <w:i w:val="false"/>
          <w:color w:val="000000"/>
          <w:sz w:val="28"/>
        </w:rPr>
        <w:t>
      4) бағалы қағаздар есептен шығарылатын жеке шот бұғатталған.</w:t>
      </w:r>
    </w:p>
    <w:bookmarkEnd w:id="73"/>
    <w:bookmarkStart w:name="z90" w:id="74"/>
    <w:p>
      <w:pPr>
        <w:spacing w:after="0"/>
        <w:ind w:left="0"/>
        <w:jc w:val="both"/>
      </w:pPr>
      <w:r>
        <w:rPr>
          <w:rFonts w:ascii="Times New Roman"/>
          <w:b w:val="false"/>
          <w:i w:val="false"/>
          <w:color w:val="000000"/>
          <w:sz w:val="28"/>
        </w:rPr>
        <w:t>
      15. Қате түзетілген кезде ақпараттық жүйеде тіркеу журналының қате жазбасының "түсініктеме" жолында "қате" деген мәтін жазылады (қате операция туралы жазбаны түзету мүмкін болған жағдайда) және қатені түзетуге арналған операция туралы тіркеу журналы жазбасының нөмірі көрсетіледі.</w:t>
      </w:r>
    </w:p>
    <w:bookmarkEnd w:id="74"/>
    <w:bookmarkStart w:name="z91" w:id="75"/>
    <w:p>
      <w:pPr>
        <w:spacing w:after="0"/>
        <w:ind w:left="0"/>
        <w:jc w:val="left"/>
      </w:pPr>
      <w:r>
        <w:rPr>
          <w:rFonts w:ascii="Times New Roman"/>
          <w:b/>
          <w:i w:val="false"/>
          <w:color w:val="000000"/>
        </w:rPr>
        <w:t xml:space="preserve"> 3-тарау. Коммерциялық құпияны қамтитын ақпаратты ақпараттық жүйелерде өңдеу кезінде ақпараттық қауіпсіздікті қамтамасыз етуге қойылатын талаптар</w:t>
      </w:r>
    </w:p>
    <w:bookmarkEnd w:id="75"/>
    <w:bookmarkStart w:name="z92" w:id="76"/>
    <w:p>
      <w:pPr>
        <w:spacing w:after="0"/>
        <w:ind w:left="0"/>
        <w:jc w:val="both"/>
      </w:pPr>
      <w:r>
        <w:rPr>
          <w:rFonts w:ascii="Times New Roman"/>
          <w:b w:val="false"/>
          <w:i w:val="false"/>
          <w:color w:val="000000"/>
          <w:sz w:val="28"/>
        </w:rPr>
        <w:t>
      16. Ақпараттық жүйелердегі ақпаратқа қол жеткізу ұйым қызметкерлеріне олардың функционалдық міндеттерін орындау үшін қажетті көлемде ұсынылады.</w:t>
      </w:r>
    </w:p>
    <w:bookmarkEnd w:id="76"/>
    <w:bookmarkStart w:name="z93" w:id="77"/>
    <w:p>
      <w:pPr>
        <w:spacing w:after="0"/>
        <w:ind w:left="0"/>
        <w:jc w:val="both"/>
      </w:pPr>
      <w:r>
        <w:rPr>
          <w:rFonts w:ascii="Times New Roman"/>
          <w:b w:val="false"/>
          <w:i w:val="false"/>
          <w:color w:val="000000"/>
          <w:sz w:val="28"/>
        </w:rPr>
        <w:t>
      17. Ұйымның ақпараттық жүйелеріне қол жеткізуді ұсыну ақпараттық жүйелерді пайдаланушылардың қол жеткізу құқықтарының олардың функционалдық міндеттеріне сәйкестігін қамтамасыз ету үшін рөлдерді қалыптастыру және енгізу арқылы жүзеге асырылады. Мұндай рөлдердің жиынтығы электрондық нысанда немесе қағаз тасымалдағышта қалыптасатын ақпараттық жүйеге қол жеткізу матрицасы болып табылады.</w:t>
      </w:r>
    </w:p>
    <w:bookmarkEnd w:id="77"/>
    <w:bookmarkStart w:name="z94" w:id="78"/>
    <w:p>
      <w:pPr>
        <w:spacing w:after="0"/>
        <w:ind w:left="0"/>
        <w:jc w:val="both"/>
      </w:pPr>
      <w:r>
        <w:rPr>
          <w:rFonts w:ascii="Times New Roman"/>
          <w:b w:val="false"/>
          <w:i w:val="false"/>
          <w:color w:val="000000"/>
          <w:sz w:val="28"/>
        </w:rPr>
        <w:t>
      18. Ақпараттық жүйелерге қол жеткізу ақпараттық жүйелерді пайдаланушыларды идентификаттау және аутентификаттау арқылы жүзеге асырылады.</w:t>
      </w:r>
    </w:p>
    <w:bookmarkEnd w:id="78"/>
    <w:p>
      <w:pPr>
        <w:spacing w:after="0"/>
        <w:ind w:left="0"/>
        <w:jc w:val="both"/>
      </w:pPr>
      <w:r>
        <w:rPr>
          <w:rFonts w:ascii="Times New Roman"/>
          <w:b w:val="false"/>
          <w:i w:val="false"/>
          <w:color w:val="000000"/>
          <w:sz w:val="28"/>
        </w:rPr>
        <w:t>
      Ақпараттық жүйелерді пайдаланушыларды идентификаттау және аутентификаттау "есептік жазба (идентификатор) – пароль" жұбын енгізу және (немесе) биометриялық және (немесе) криптографиялық және (немесе) аппараттық аутентификаттау арқылы жүргізіледі.</w:t>
      </w:r>
    </w:p>
    <w:bookmarkStart w:name="z95" w:id="79"/>
    <w:p>
      <w:pPr>
        <w:spacing w:after="0"/>
        <w:ind w:left="0"/>
        <w:jc w:val="both"/>
      </w:pPr>
      <w:r>
        <w:rPr>
          <w:rFonts w:ascii="Times New Roman"/>
          <w:b w:val="false"/>
          <w:i w:val="false"/>
          <w:color w:val="000000"/>
          <w:sz w:val="28"/>
        </w:rPr>
        <w:t>
      19. Ақпараттық жүйелерде дербес пайдаланушының есепке алу жазбалары ғана қолданылады.</w:t>
      </w:r>
    </w:p>
    <w:bookmarkEnd w:id="79"/>
    <w:bookmarkStart w:name="z96" w:id="80"/>
    <w:p>
      <w:pPr>
        <w:spacing w:after="0"/>
        <w:ind w:left="0"/>
        <w:jc w:val="both"/>
      </w:pPr>
      <w:r>
        <w:rPr>
          <w:rFonts w:ascii="Times New Roman"/>
          <w:b w:val="false"/>
          <w:i w:val="false"/>
          <w:color w:val="000000"/>
          <w:sz w:val="28"/>
        </w:rPr>
        <w:t>
      20. Технологиялық есепке алу жазбаларын пайдалану әрбір ақпараттық жүйе үшін оларды пайдалану мен өзектілігі үшін дербес жауапты адамдар көрсетіле отырып, осындай есепке алу жазбаларының тізбесіне сәйкес жүзеге асырылады.</w:t>
      </w:r>
    </w:p>
    <w:bookmarkEnd w:id="80"/>
    <w:bookmarkStart w:name="z97" w:id="81"/>
    <w:p>
      <w:pPr>
        <w:spacing w:after="0"/>
        <w:ind w:left="0"/>
        <w:jc w:val="both"/>
      </w:pPr>
      <w:r>
        <w:rPr>
          <w:rFonts w:ascii="Times New Roman"/>
          <w:b w:val="false"/>
          <w:i w:val="false"/>
          <w:color w:val="000000"/>
          <w:sz w:val="28"/>
        </w:rPr>
        <w:t>
      21. Ақпараттық жүйелерде ұйымның ішкі құжатында айқындалатын есепке алу жазбалары мен парольдерді басқару, сондай-ақ пайдаланушылардың есепке алу жазбаларын бұғаттау функциялары қолданылады.</w:t>
      </w:r>
    </w:p>
    <w:bookmarkEnd w:id="81"/>
    <w:bookmarkStart w:name="z98" w:id="82"/>
    <w:p>
      <w:pPr>
        <w:spacing w:after="0"/>
        <w:ind w:left="0"/>
        <w:jc w:val="both"/>
      </w:pPr>
      <w:r>
        <w:rPr>
          <w:rFonts w:ascii="Times New Roman"/>
          <w:b w:val="false"/>
          <w:i w:val="false"/>
          <w:color w:val="000000"/>
          <w:sz w:val="28"/>
        </w:rPr>
        <w:t>
      22. Ақпараттық жүйелерде парольдерді басқару және пайдаланушылардың есепке алу жазбаларын бұғаттау функциясының келесі өлшемдері қолданылады:</w:t>
      </w:r>
    </w:p>
    <w:bookmarkEnd w:id="82"/>
    <w:bookmarkStart w:name="z99" w:id="83"/>
    <w:p>
      <w:pPr>
        <w:spacing w:after="0"/>
        <w:ind w:left="0"/>
        <w:jc w:val="both"/>
      </w:pPr>
      <w:r>
        <w:rPr>
          <w:rFonts w:ascii="Times New Roman"/>
          <w:b w:val="false"/>
          <w:i w:val="false"/>
          <w:color w:val="000000"/>
          <w:sz w:val="28"/>
        </w:rPr>
        <w:t>
      1) парольдің барынша қысқа ұзындығы - бұл өлшемнің мәні кемінде 8 символдан тұрады. Парольдің осы өлшемге сәйкестігін тексеру пароль әрбір ауысқан сайын жүргізіледі, сәйкес келмеген жағдайда, пайдаланушыға хабарлама беріледі;</w:t>
      </w:r>
    </w:p>
    <w:bookmarkEnd w:id="83"/>
    <w:bookmarkStart w:name="z100" w:id="84"/>
    <w:p>
      <w:pPr>
        <w:spacing w:after="0"/>
        <w:ind w:left="0"/>
        <w:jc w:val="both"/>
      </w:pPr>
      <w:r>
        <w:rPr>
          <w:rFonts w:ascii="Times New Roman"/>
          <w:b w:val="false"/>
          <w:i w:val="false"/>
          <w:color w:val="000000"/>
          <w:sz w:val="28"/>
        </w:rPr>
        <w:t>
      2) парольдің күрделілігі - парольде кемінде символдың үш тобының болуын тексеру мүмкіндігі: кіші әріптер, бас әріптер, цифрлар, арнайы символдар. Парольдің осы өлшемге сәйкестігін тексеру пароль әрбір ауысқан сайын жүргізіледі, сәйкес келмеген жағдайда, пайдаланушыға хабарлама беріледі;</w:t>
      </w:r>
    </w:p>
    <w:bookmarkEnd w:id="84"/>
    <w:bookmarkStart w:name="z101" w:id="85"/>
    <w:p>
      <w:pPr>
        <w:spacing w:after="0"/>
        <w:ind w:left="0"/>
        <w:jc w:val="both"/>
      </w:pPr>
      <w:r>
        <w:rPr>
          <w:rFonts w:ascii="Times New Roman"/>
          <w:b w:val="false"/>
          <w:i w:val="false"/>
          <w:color w:val="000000"/>
          <w:sz w:val="28"/>
        </w:rPr>
        <w:t>
      3) пароль тарихы - жаңа пароль кем дегенде алдыңғы жеті парольді қайталамайды. Парольдің осы өлшемге сәйкестігін тексеру пароль әрбір ауысқан сайын жүргізіледі, сәйкес келмеген жағдайда, пайдаланушыға хабарлама беріледі;</w:t>
      </w:r>
    </w:p>
    <w:bookmarkEnd w:id="85"/>
    <w:bookmarkStart w:name="z102" w:id="86"/>
    <w:p>
      <w:pPr>
        <w:spacing w:after="0"/>
        <w:ind w:left="0"/>
        <w:jc w:val="both"/>
      </w:pPr>
      <w:r>
        <w:rPr>
          <w:rFonts w:ascii="Times New Roman"/>
          <w:b w:val="false"/>
          <w:i w:val="false"/>
          <w:color w:val="000000"/>
          <w:sz w:val="28"/>
        </w:rPr>
        <w:t>
      4) парольді барынша қысқа қолдану мерзімі - 1 (бір) жұмыс күні;</w:t>
      </w:r>
    </w:p>
    <w:bookmarkEnd w:id="86"/>
    <w:bookmarkStart w:name="z103" w:id="87"/>
    <w:p>
      <w:pPr>
        <w:spacing w:after="0"/>
        <w:ind w:left="0"/>
        <w:jc w:val="both"/>
      </w:pPr>
      <w:r>
        <w:rPr>
          <w:rFonts w:ascii="Times New Roman"/>
          <w:b w:val="false"/>
          <w:i w:val="false"/>
          <w:color w:val="000000"/>
          <w:sz w:val="28"/>
        </w:rPr>
        <w:t>
      5) парольді барынша ұзақ қолдану мерзімі - күнтізбелік 60 (алпыс) күннен аспайды. Парольдің осы өлшемге сәйкестігін тексеру ақпараттық жүйеге әрбір кірген және пароль әрбір ауысқан сайын жүргізіледі. Парольдің барынша ұзақ әрекет ету мерзімі өткеннен кейін ақпараттық жүйе қолжетімділікті бұғаттайды және парольді міндетті түрде өзгертуді талап етеді;</w:t>
      </w:r>
    </w:p>
    <w:bookmarkEnd w:id="87"/>
    <w:bookmarkStart w:name="z104" w:id="88"/>
    <w:p>
      <w:pPr>
        <w:spacing w:after="0"/>
        <w:ind w:left="0"/>
        <w:jc w:val="both"/>
      </w:pPr>
      <w:r>
        <w:rPr>
          <w:rFonts w:ascii="Times New Roman"/>
          <w:b w:val="false"/>
          <w:i w:val="false"/>
          <w:color w:val="000000"/>
          <w:sz w:val="28"/>
        </w:rPr>
        <w:t>
      6) ақпараттық жүйеге бірінші рет кірген кезде не әкімші парольді ауыстырғаннан кейін ақпараттық жүйе пайдаланушыдан осы рәсімді қабылдамау мүмкіндігімен парольді ауыстыруды сұрайды. Бұл ереже парольді қолдану мерзімі туралы ережеден басым болады;</w:t>
      </w:r>
    </w:p>
    <w:bookmarkEnd w:id="88"/>
    <w:bookmarkStart w:name="z105" w:id="89"/>
    <w:p>
      <w:pPr>
        <w:spacing w:after="0"/>
        <w:ind w:left="0"/>
        <w:jc w:val="both"/>
      </w:pPr>
      <w:r>
        <w:rPr>
          <w:rFonts w:ascii="Times New Roman"/>
          <w:b w:val="false"/>
          <w:i w:val="false"/>
          <w:color w:val="000000"/>
          <w:sz w:val="28"/>
        </w:rPr>
        <w:t>
      7) ақпараттық жүйеде пайдаланушының белсенділігі күнтізбелік 30 (отыз) күннен астам болмаған жағдайда, оның есепке алу жазбасы автоматты түрде бұғатталады;</w:t>
      </w:r>
    </w:p>
    <w:bookmarkEnd w:id="89"/>
    <w:bookmarkStart w:name="z106" w:id="90"/>
    <w:p>
      <w:pPr>
        <w:spacing w:after="0"/>
        <w:ind w:left="0"/>
        <w:jc w:val="both"/>
      </w:pPr>
      <w:r>
        <w:rPr>
          <w:rFonts w:ascii="Times New Roman"/>
          <w:b w:val="false"/>
          <w:i w:val="false"/>
          <w:color w:val="000000"/>
          <w:sz w:val="28"/>
        </w:rPr>
        <w:t>
      8) қате парольді қатарынан бес рет енгізген кезде пайдаланушының есепке алу жазбасы уақытша бұғатталады;</w:t>
      </w:r>
    </w:p>
    <w:bookmarkEnd w:id="90"/>
    <w:bookmarkStart w:name="z107" w:id="91"/>
    <w:p>
      <w:pPr>
        <w:spacing w:after="0"/>
        <w:ind w:left="0"/>
        <w:jc w:val="both"/>
      </w:pPr>
      <w:r>
        <w:rPr>
          <w:rFonts w:ascii="Times New Roman"/>
          <w:b w:val="false"/>
          <w:i w:val="false"/>
          <w:color w:val="000000"/>
          <w:sz w:val="28"/>
        </w:rPr>
        <w:t>
      9) пайдаланушы 30 (отыз) минуттан артық белсенді болмаған кезде, ақпараттық жүйе пайдаланушының жұмыс сеансын автоматты түрде аяқтайды не пайдаланушының аутентификациялық деректерін енгізген кезде ғана жұмыс станциясын немесе бұғаттан шығару мүмкіндігі бар ноутбукты бұғаттайды.</w:t>
      </w:r>
    </w:p>
    <w:bookmarkEnd w:id="91"/>
    <w:bookmarkStart w:name="z108" w:id="92"/>
    <w:p>
      <w:pPr>
        <w:spacing w:after="0"/>
        <w:ind w:left="0"/>
        <w:jc w:val="both"/>
      </w:pPr>
      <w:r>
        <w:rPr>
          <w:rFonts w:ascii="Times New Roman"/>
          <w:b w:val="false"/>
          <w:i w:val="false"/>
          <w:color w:val="000000"/>
          <w:sz w:val="28"/>
        </w:rPr>
        <w:t>
      23. Қорғалатын ақпаратты жою тасымалдағыштың түріне байланысты ақпаратты жоюдың мынадай әдістерінің кез келгенін пайдалана отырып, оны қалпына келтіруді болдырмайтын әдістермен жүргізіледі:</w:t>
      </w:r>
    </w:p>
    <w:bookmarkEnd w:id="92"/>
    <w:bookmarkStart w:name="z109" w:id="93"/>
    <w:p>
      <w:pPr>
        <w:spacing w:after="0"/>
        <w:ind w:left="0"/>
        <w:jc w:val="both"/>
      </w:pPr>
      <w:r>
        <w:rPr>
          <w:rFonts w:ascii="Times New Roman"/>
          <w:b w:val="false"/>
          <w:i w:val="false"/>
          <w:color w:val="000000"/>
          <w:sz w:val="28"/>
        </w:rPr>
        <w:t>
      1) ақпарат тасымалдағышты нақты жою;</w:t>
      </w:r>
    </w:p>
    <w:bookmarkEnd w:id="93"/>
    <w:bookmarkStart w:name="z110" w:id="94"/>
    <w:p>
      <w:pPr>
        <w:spacing w:after="0"/>
        <w:ind w:left="0"/>
        <w:jc w:val="both"/>
      </w:pPr>
      <w:r>
        <w:rPr>
          <w:rFonts w:ascii="Times New Roman"/>
          <w:b w:val="false"/>
          <w:i w:val="false"/>
          <w:color w:val="000000"/>
          <w:sz w:val="28"/>
        </w:rPr>
        <w:t>
      2) ақпарат тасымалдағышқа электромагниттік әсер ету (магниттік тасымалдағыштар үшін);</w:t>
      </w:r>
    </w:p>
    <w:bookmarkEnd w:id="94"/>
    <w:bookmarkStart w:name="z111" w:id="95"/>
    <w:p>
      <w:pPr>
        <w:spacing w:after="0"/>
        <w:ind w:left="0"/>
        <w:jc w:val="both"/>
      </w:pPr>
      <w:r>
        <w:rPr>
          <w:rFonts w:ascii="Times New Roman"/>
          <w:b w:val="false"/>
          <w:i w:val="false"/>
          <w:color w:val="000000"/>
          <w:sz w:val="28"/>
        </w:rPr>
        <w:t>
      3) электрондық ақпаратты мамандандырылған бағдарламалық құралдармен бағдарламалық жою.</w:t>
      </w:r>
    </w:p>
    <w:bookmarkEnd w:id="95"/>
    <w:bookmarkStart w:name="z112" w:id="96"/>
    <w:p>
      <w:pPr>
        <w:spacing w:after="0"/>
        <w:ind w:left="0"/>
        <w:jc w:val="both"/>
      </w:pPr>
      <w:r>
        <w:rPr>
          <w:rFonts w:ascii="Times New Roman"/>
          <w:b w:val="false"/>
          <w:i w:val="false"/>
          <w:color w:val="000000"/>
          <w:sz w:val="28"/>
        </w:rPr>
        <w:t>
      24. Ақпараттық жүйенің жүйелік уақытын эталондық уақыттың орталықтандырылған дереккөзімен синхрондау қамтамасыз етіледі.</w:t>
      </w:r>
    </w:p>
    <w:bookmarkEnd w:id="96"/>
    <w:bookmarkStart w:name="z113" w:id="97"/>
    <w:p>
      <w:pPr>
        <w:spacing w:after="0"/>
        <w:ind w:left="0"/>
        <w:jc w:val="both"/>
      </w:pPr>
      <w:r>
        <w:rPr>
          <w:rFonts w:ascii="Times New Roman"/>
          <w:b w:val="false"/>
          <w:i w:val="false"/>
          <w:color w:val="000000"/>
          <w:sz w:val="28"/>
        </w:rPr>
        <w:t>
      25. Ақпараттық жүйелерді әзірлеу және пысықтау өнеркәсіптік пайдалану ортасында жүзеге асырылмайды.</w:t>
      </w:r>
    </w:p>
    <w:bookmarkEnd w:id="97"/>
    <w:bookmarkStart w:name="z114" w:id="98"/>
    <w:p>
      <w:pPr>
        <w:spacing w:after="0"/>
        <w:ind w:left="0"/>
        <w:jc w:val="both"/>
      </w:pPr>
      <w:r>
        <w:rPr>
          <w:rFonts w:ascii="Times New Roman"/>
          <w:b w:val="false"/>
          <w:i w:val="false"/>
          <w:color w:val="000000"/>
          <w:sz w:val="28"/>
        </w:rPr>
        <w:t>
      26. Ақпараттық жүйелерді әзірлеуді жүзеге асыратын қызметкерлердің ақпараттық жүйенің өзгерістерін өнеркәсіптік ортаға көшіруге, сондай-ақ өнеркәсіптік ортадағы ақпараттық жүйелерге әкімшілік қол жеткізуге өкілеттіктері жоқ.</w:t>
      </w:r>
    </w:p>
    <w:bookmarkEnd w:id="98"/>
    <w:bookmarkStart w:name="z115" w:id="99"/>
    <w:p>
      <w:pPr>
        <w:spacing w:after="0"/>
        <w:ind w:left="0"/>
        <w:jc w:val="both"/>
      </w:pPr>
      <w:r>
        <w:rPr>
          <w:rFonts w:ascii="Times New Roman"/>
          <w:b w:val="false"/>
          <w:i w:val="false"/>
          <w:color w:val="000000"/>
          <w:sz w:val="28"/>
        </w:rPr>
        <w:t>
      27. Ақпараттық жүйені өнеркәсіптік пайдалануға енгізер алдында оның әдеттегі тәртіп бойынша орнатылған қауіпсіздік теңшеулері ақпараттық қауіпсіздік талаптарына сәйкес келетін теңшеулерге өзгертіледі. Бұл теңшеулер тестілеу кезінде қолданылатын парольдерді ауыстыруды, сондай-ақ барлық тестілік есептік жазбаларды жоюды қамтиды.</w:t>
      </w:r>
    </w:p>
    <w:bookmarkEnd w:id="99"/>
    <w:bookmarkStart w:name="z116" w:id="100"/>
    <w:p>
      <w:pPr>
        <w:spacing w:after="0"/>
        <w:ind w:left="0"/>
        <w:jc w:val="both"/>
      </w:pPr>
      <w:r>
        <w:rPr>
          <w:rFonts w:ascii="Times New Roman"/>
          <w:b w:val="false"/>
          <w:i w:val="false"/>
          <w:color w:val="000000"/>
          <w:sz w:val="28"/>
        </w:rPr>
        <w:t>
      28. Артықшылықты есептік жазбалардың пайдаланылуын бақылау:</w:t>
      </w:r>
    </w:p>
    <w:bookmarkEnd w:id="100"/>
    <w:bookmarkStart w:name="z117" w:id="101"/>
    <w:p>
      <w:pPr>
        <w:spacing w:after="0"/>
        <w:ind w:left="0"/>
        <w:jc w:val="both"/>
      </w:pPr>
      <w:r>
        <w:rPr>
          <w:rFonts w:ascii="Times New Roman"/>
          <w:b w:val="false"/>
          <w:i w:val="false"/>
          <w:color w:val="000000"/>
          <w:sz w:val="28"/>
        </w:rPr>
        <w:t>
      1) ақпараттық жүйелер (операциялық жүйе, дерекқорды басқару жүйесі, қосымша) әкімшілерінің тізбесін жасау және бекіту;</w:t>
      </w:r>
    </w:p>
    <w:bookmarkEnd w:id="101"/>
    <w:bookmarkStart w:name="z118" w:id="102"/>
    <w:p>
      <w:pPr>
        <w:spacing w:after="0"/>
        <w:ind w:left="0"/>
        <w:jc w:val="both"/>
      </w:pPr>
      <w:r>
        <w:rPr>
          <w:rFonts w:ascii="Times New Roman"/>
          <w:b w:val="false"/>
          <w:i w:val="false"/>
          <w:color w:val="000000"/>
          <w:sz w:val="28"/>
        </w:rPr>
        <w:t>
      2) ақпараттық жүйелерді басқару функцияларын орындау және (немесе) артықшылықты есептік жазбалардың пайдаланылуын бақылаудың арнайы кешендерін енгізу кезінде қосарланған бақылауды енгізу арқылы қамтамасыз етіледі.</w:t>
      </w:r>
    </w:p>
    <w:bookmarkEnd w:id="102"/>
    <w:bookmarkStart w:name="z119" w:id="103"/>
    <w:p>
      <w:pPr>
        <w:spacing w:after="0"/>
        <w:ind w:left="0"/>
        <w:jc w:val="both"/>
      </w:pPr>
      <w:r>
        <w:rPr>
          <w:rFonts w:ascii="Times New Roman"/>
          <w:b w:val="false"/>
          <w:i w:val="false"/>
          <w:color w:val="000000"/>
          <w:sz w:val="28"/>
        </w:rPr>
        <w:t>
      29. Ақпараттық жүйелердің эталондық бастапқы кодтары (бар болса) және орындалатын модульдері сақталатын бағдарламалық қамтылымның қорғалған депозитарийі ақпараттық жүйелердің орындалатын модульдерінің жұмыс қабілеттілігін уақтылы қалпына келтіру мүмкіндігін қамтамасыз ететін түрде жүргізіледі.</w:t>
      </w:r>
    </w:p>
    <w:bookmarkEnd w:id="103"/>
    <w:bookmarkStart w:name="z120" w:id="104"/>
    <w:p>
      <w:pPr>
        <w:spacing w:after="0"/>
        <w:ind w:left="0"/>
        <w:jc w:val="both"/>
      </w:pPr>
      <w:r>
        <w:rPr>
          <w:rFonts w:ascii="Times New Roman"/>
          <w:b w:val="false"/>
          <w:i w:val="false"/>
          <w:color w:val="000000"/>
          <w:sz w:val="28"/>
        </w:rPr>
        <w:t>
      30. Ақпараттық жүйелер техникалық қолдаумен қамтамасыз етіледі, оның құрамына тиісті ақпараттық жүйе жаңартуларын, оның ішінде қауіпсіздік жаңартуларын ұсыну қызметтері кіреді.</w:t>
      </w:r>
    </w:p>
    <w:bookmarkEnd w:id="104"/>
    <w:bookmarkStart w:name="z174" w:id="105"/>
    <w:p>
      <w:pPr>
        <w:spacing w:after="0"/>
        <w:ind w:left="0"/>
        <w:jc w:val="both"/>
      </w:pPr>
      <w:r>
        <w:rPr>
          <w:rFonts w:ascii="Times New Roman"/>
          <w:b w:val="false"/>
          <w:i w:val="false"/>
          <w:color w:val="000000"/>
          <w:sz w:val="28"/>
        </w:rPr>
        <w:t>
      31. Ақпараттық жүйенің аудиторлық ізінің ұйымдастырушылық және техникалық деңгейде енгізілуі және өзгермеуі қамтамасыз етіледі.</w:t>
      </w:r>
    </w:p>
    <w:bookmarkEnd w:id="105"/>
    <w:bookmarkStart w:name="z175" w:id="106"/>
    <w:p>
      <w:pPr>
        <w:spacing w:after="0"/>
        <w:ind w:left="0"/>
        <w:jc w:val="both"/>
      </w:pPr>
      <w:r>
        <w:rPr>
          <w:rFonts w:ascii="Times New Roman"/>
          <w:b w:val="false"/>
          <w:i w:val="false"/>
          <w:color w:val="000000"/>
          <w:sz w:val="28"/>
        </w:rPr>
        <w:t>
      32. Ақпараттық жүйелерде аудиторлық ізді жүргізу функциясы қолданылады, ол мыналарды көрсетеді:</w:t>
      </w:r>
    </w:p>
    <w:bookmarkEnd w:id="106"/>
    <w:bookmarkStart w:name="z176" w:id="107"/>
    <w:p>
      <w:pPr>
        <w:spacing w:after="0"/>
        <w:ind w:left="0"/>
        <w:jc w:val="both"/>
      </w:pPr>
      <w:r>
        <w:rPr>
          <w:rFonts w:ascii="Times New Roman"/>
          <w:b w:val="false"/>
          <w:i w:val="false"/>
          <w:color w:val="000000"/>
          <w:sz w:val="28"/>
        </w:rPr>
        <w:t>
      1) ақпараттық жүйедегі қосылуларды орнату, сәйкестендіру, аутентификациялау және авторизациялау оқиғаларын (табысты және сәтсіз);</w:t>
      </w:r>
    </w:p>
    <w:bookmarkEnd w:id="107"/>
    <w:bookmarkStart w:name="z177" w:id="108"/>
    <w:p>
      <w:pPr>
        <w:spacing w:after="0"/>
        <w:ind w:left="0"/>
        <w:jc w:val="both"/>
      </w:pPr>
      <w:r>
        <w:rPr>
          <w:rFonts w:ascii="Times New Roman"/>
          <w:b w:val="false"/>
          <w:i w:val="false"/>
          <w:color w:val="000000"/>
          <w:sz w:val="28"/>
        </w:rPr>
        <w:t>
      2) қауіпсіздік теңшеулерін түрлендіру оқиғалары;</w:t>
      </w:r>
    </w:p>
    <w:bookmarkEnd w:id="108"/>
    <w:bookmarkStart w:name="z125" w:id="109"/>
    <w:p>
      <w:pPr>
        <w:spacing w:after="0"/>
        <w:ind w:left="0"/>
        <w:jc w:val="both"/>
      </w:pPr>
      <w:r>
        <w:rPr>
          <w:rFonts w:ascii="Times New Roman"/>
          <w:b w:val="false"/>
          <w:i w:val="false"/>
          <w:color w:val="000000"/>
          <w:sz w:val="28"/>
        </w:rPr>
        <w:t>
      3) пайдаланушылар топтарын түрлендіру оқиғалары және олардың өкілеттіктері;</w:t>
      </w:r>
    </w:p>
    <w:bookmarkEnd w:id="109"/>
    <w:bookmarkStart w:name="z126" w:id="110"/>
    <w:p>
      <w:pPr>
        <w:spacing w:after="0"/>
        <w:ind w:left="0"/>
        <w:jc w:val="both"/>
      </w:pPr>
      <w:r>
        <w:rPr>
          <w:rFonts w:ascii="Times New Roman"/>
          <w:b w:val="false"/>
          <w:i w:val="false"/>
          <w:color w:val="000000"/>
          <w:sz w:val="28"/>
        </w:rPr>
        <w:t>
      4) пайдаланушылардың есептік жазбаларын және олардың өкілеттіктерін түрлендіру оқиғалары;</w:t>
      </w:r>
    </w:p>
    <w:bookmarkEnd w:id="110"/>
    <w:bookmarkStart w:name="z127" w:id="111"/>
    <w:p>
      <w:pPr>
        <w:spacing w:after="0"/>
        <w:ind w:left="0"/>
        <w:jc w:val="both"/>
      </w:pPr>
      <w:r>
        <w:rPr>
          <w:rFonts w:ascii="Times New Roman"/>
          <w:b w:val="false"/>
          <w:i w:val="false"/>
          <w:color w:val="000000"/>
          <w:sz w:val="28"/>
        </w:rPr>
        <w:t>
      5) ақпараттық жүйедегі жаңартулардың және (немесе) өзгерістердің орнатылуын көрсететін оқиғалар;</w:t>
      </w:r>
    </w:p>
    <w:bookmarkEnd w:id="111"/>
    <w:bookmarkStart w:name="z128" w:id="112"/>
    <w:p>
      <w:pPr>
        <w:spacing w:after="0"/>
        <w:ind w:left="0"/>
        <w:jc w:val="both"/>
      </w:pPr>
      <w:r>
        <w:rPr>
          <w:rFonts w:ascii="Times New Roman"/>
          <w:b w:val="false"/>
          <w:i w:val="false"/>
          <w:color w:val="000000"/>
          <w:sz w:val="28"/>
        </w:rPr>
        <w:t>
      6) аудит өлшемдерін өзгерту оқиғалары;</w:t>
      </w:r>
    </w:p>
    <w:bookmarkEnd w:id="112"/>
    <w:bookmarkStart w:name="z129" w:id="113"/>
    <w:p>
      <w:pPr>
        <w:spacing w:after="0"/>
        <w:ind w:left="0"/>
        <w:jc w:val="both"/>
      </w:pPr>
      <w:r>
        <w:rPr>
          <w:rFonts w:ascii="Times New Roman"/>
          <w:b w:val="false"/>
          <w:i w:val="false"/>
          <w:color w:val="000000"/>
          <w:sz w:val="28"/>
        </w:rPr>
        <w:t>
      7) жүйелік өлшемдерді өзгерту оқиғалары.</w:t>
      </w:r>
    </w:p>
    <w:bookmarkEnd w:id="113"/>
    <w:bookmarkStart w:name="z130" w:id="114"/>
    <w:p>
      <w:pPr>
        <w:spacing w:after="0"/>
        <w:ind w:left="0"/>
        <w:jc w:val="both"/>
      </w:pPr>
      <w:r>
        <w:rPr>
          <w:rFonts w:ascii="Times New Roman"/>
          <w:b w:val="false"/>
          <w:i w:val="false"/>
          <w:color w:val="000000"/>
          <w:sz w:val="28"/>
        </w:rPr>
        <w:t>
      33. Аудиторлық із форматы мынадай ақпаратты қамтиды:</w:t>
      </w:r>
    </w:p>
    <w:bookmarkEnd w:id="114"/>
    <w:bookmarkStart w:name="z131" w:id="115"/>
    <w:p>
      <w:pPr>
        <w:spacing w:after="0"/>
        <w:ind w:left="0"/>
        <w:jc w:val="both"/>
      </w:pPr>
      <w:r>
        <w:rPr>
          <w:rFonts w:ascii="Times New Roman"/>
          <w:b w:val="false"/>
          <w:i w:val="false"/>
          <w:color w:val="000000"/>
          <w:sz w:val="28"/>
        </w:rPr>
        <w:t>
      1) әрекетті жасаған пайдаланушының сәйкестендіргіші (логині);</w:t>
      </w:r>
    </w:p>
    <w:bookmarkEnd w:id="115"/>
    <w:bookmarkStart w:name="z132" w:id="116"/>
    <w:p>
      <w:pPr>
        <w:spacing w:after="0"/>
        <w:ind w:left="0"/>
        <w:jc w:val="both"/>
      </w:pPr>
      <w:r>
        <w:rPr>
          <w:rFonts w:ascii="Times New Roman"/>
          <w:b w:val="false"/>
          <w:i w:val="false"/>
          <w:color w:val="000000"/>
          <w:sz w:val="28"/>
        </w:rPr>
        <w:t>
      2) әрекеттің жасалған күні мен уақыты;</w:t>
      </w:r>
    </w:p>
    <w:bookmarkEnd w:id="116"/>
    <w:bookmarkStart w:name="z133" w:id="117"/>
    <w:p>
      <w:pPr>
        <w:spacing w:after="0"/>
        <w:ind w:left="0"/>
        <w:jc w:val="both"/>
      </w:pPr>
      <w:r>
        <w:rPr>
          <w:rFonts w:ascii="Times New Roman"/>
          <w:b w:val="false"/>
          <w:i w:val="false"/>
          <w:color w:val="000000"/>
          <w:sz w:val="28"/>
        </w:rPr>
        <w:t>
      3) пайдаланушының жұмыс станциясының атауы және (немесе) әрекет жасалған ІP (АЙПИ) мекенжайы;</w:t>
      </w:r>
    </w:p>
    <w:bookmarkEnd w:id="117"/>
    <w:bookmarkStart w:name="z134" w:id="118"/>
    <w:p>
      <w:pPr>
        <w:spacing w:after="0"/>
        <w:ind w:left="0"/>
        <w:jc w:val="both"/>
      </w:pPr>
      <w:r>
        <w:rPr>
          <w:rFonts w:ascii="Times New Roman"/>
          <w:b w:val="false"/>
          <w:i w:val="false"/>
          <w:color w:val="000000"/>
          <w:sz w:val="28"/>
        </w:rPr>
        <w:t>
      4) әрекет жүргізілген объектілердің атауы;</w:t>
      </w:r>
    </w:p>
    <w:bookmarkEnd w:id="118"/>
    <w:bookmarkStart w:name="z135" w:id="119"/>
    <w:p>
      <w:pPr>
        <w:spacing w:after="0"/>
        <w:ind w:left="0"/>
        <w:jc w:val="both"/>
      </w:pPr>
      <w:r>
        <w:rPr>
          <w:rFonts w:ascii="Times New Roman"/>
          <w:b w:val="false"/>
          <w:i w:val="false"/>
          <w:color w:val="000000"/>
          <w:sz w:val="28"/>
        </w:rPr>
        <w:t>
      5) жасалған әрекеттің түрі немесе атауы;</w:t>
      </w:r>
    </w:p>
    <w:bookmarkEnd w:id="119"/>
    <w:bookmarkStart w:name="z136" w:id="120"/>
    <w:p>
      <w:pPr>
        <w:spacing w:after="0"/>
        <w:ind w:left="0"/>
        <w:jc w:val="both"/>
      </w:pPr>
      <w:r>
        <w:rPr>
          <w:rFonts w:ascii="Times New Roman"/>
          <w:b w:val="false"/>
          <w:i w:val="false"/>
          <w:color w:val="000000"/>
          <w:sz w:val="28"/>
        </w:rPr>
        <w:t>
      6) әрекеттің нәтижесі (сәтті немесе сәтсіз).</w:t>
      </w:r>
    </w:p>
    <w:bookmarkEnd w:id="120"/>
    <w:bookmarkStart w:name="z137" w:id="121"/>
    <w:p>
      <w:pPr>
        <w:spacing w:after="0"/>
        <w:ind w:left="0"/>
        <w:jc w:val="both"/>
      </w:pPr>
      <w:r>
        <w:rPr>
          <w:rFonts w:ascii="Times New Roman"/>
          <w:b w:val="false"/>
          <w:i w:val="false"/>
          <w:color w:val="000000"/>
          <w:sz w:val="28"/>
        </w:rPr>
        <w:t>
      34. Аудиторлық ізді сақтау мерзімі жедел қолжетімділікте кемінде 3 (үш) айды және архивтік қолжетімділікте кемінде 5 (бес) жылды құрайды. Бірнеше ақпараттық жүйенің аудиторлық ізін біріктіріп сақтау аудиторлық ізді сақтаудың мамандандырылған ақпараттық жүйесінде жүзеге асырылады.</w:t>
      </w:r>
    </w:p>
    <w:bookmarkEnd w:id="121"/>
    <w:bookmarkStart w:name="z138" w:id="122"/>
    <w:p>
      <w:pPr>
        <w:spacing w:after="0"/>
        <w:ind w:left="0"/>
        <w:jc w:val="both"/>
      </w:pPr>
      <w:r>
        <w:rPr>
          <w:rFonts w:ascii="Times New Roman"/>
          <w:b w:val="false"/>
          <w:i w:val="false"/>
          <w:color w:val="000000"/>
          <w:sz w:val="28"/>
        </w:rPr>
        <w:t>
      35. Ақпараттық жүйелерді қорғау үшін лицензияланған, вирусқа қарсы бағдарламалық қамтылым немесе жұмыс станцияларында, ноутбуктерде және мобильді құрылғыларда бағдарламалық ортаның тұтастығын және өзгермеуін қамтамасыз ететін жүйелер пайдаланылады.</w:t>
      </w:r>
    </w:p>
    <w:bookmarkEnd w:id="122"/>
    <w:bookmarkStart w:name="z139" w:id="123"/>
    <w:p>
      <w:pPr>
        <w:spacing w:after="0"/>
        <w:ind w:left="0"/>
        <w:jc w:val="both"/>
      </w:pPr>
      <w:r>
        <w:rPr>
          <w:rFonts w:ascii="Times New Roman"/>
          <w:b w:val="false"/>
          <w:i w:val="false"/>
          <w:color w:val="000000"/>
          <w:sz w:val="28"/>
        </w:rPr>
        <w:t>
      36. Пайдаланылатын вирусқа қарсы бағдарламалық қамтылым мынадай талаптарға сәйкес келеді:</w:t>
      </w:r>
    </w:p>
    <w:bookmarkEnd w:id="123"/>
    <w:bookmarkStart w:name="z140" w:id="124"/>
    <w:p>
      <w:pPr>
        <w:spacing w:after="0"/>
        <w:ind w:left="0"/>
        <w:jc w:val="both"/>
      </w:pPr>
      <w:r>
        <w:rPr>
          <w:rFonts w:ascii="Times New Roman"/>
          <w:b w:val="false"/>
          <w:i w:val="false"/>
          <w:color w:val="000000"/>
          <w:sz w:val="28"/>
        </w:rPr>
        <w:t>
      1) белгілі сигнатуралар негізінде вирустарды анықтау;</w:t>
      </w:r>
    </w:p>
    <w:bookmarkEnd w:id="124"/>
    <w:bookmarkStart w:name="z141" w:id="125"/>
    <w:p>
      <w:pPr>
        <w:spacing w:after="0"/>
        <w:ind w:left="0"/>
        <w:jc w:val="both"/>
      </w:pPr>
      <w:r>
        <w:rPr>
          <w:rFonts w:ascii="Times New Roman"/>
          <w:b w:val="false"/>
          <w:i w:val="false"/>
          <w:color w:val="000000"/>
          <w:sz w:val="28"/>
        </w:rPr>
        <w:t>
      2) эвристикалық талдау (вирустарға тән командаларды іздеу және мінез-құлқын талдау) негізінде вирустарды анықтау;</w:t>
      </w:r>
    </w:p>
    <w:bookmarkEnd w:id="125"/>
    <w:bookmarkStart w:name="z142" w:id="126"/>
    <w:p>
      <w:pPr>
        <w:spacing w:after="0"/>
        <w:ind w:left="0"/>
        <w:jc w:val="both"/>
      </w:pPr>
      <w:r>
        <w:rPr>
          <w:rFonts w:ascii="Times New Roman"/>
          <w:b w:val="false"/>
          <w:i w:val="false"/>
          <w:color w:val="000000"/>
          <w:sz w:val="28"/>
        </w:rPr>
        <w:t>
      3) қосылған кезде ауыстырмалы тасымалдағыштарды сканерлеу;</w:t>
      </w:r>
    </w:p>
    <w:bookmarkEnd w:id="126"/>
    <w:bookmarkStart w:name="z143" w:id="127"/>
    <w:p>
      <w:pPr>
        <w:spacing w:after="0"/>
        <w:ind w:left="0"/>
        <w:jc w:val="both"/>
      </w:pPr>
      <w:r>
        <w:rPr>
          <w:rFonts w:ascii="Times New Roman"/>
          <w:b w:val="false"/>
          <w:i w:val="false"/>
          <w:color w:val="000000"/>
          <w:sz w:val="28"/>
        </w:rPr>
        <w:t>
      4) кесте бойынша сканерлеуді іске қосу және вирусқа қарсы базаны жаңарту;</w:t>
      </w:r>
    </w:p>
    <w:bookmarkEnd w:id="127"/>
    <w:bookmarkStart w:name="z144" w:id="128"/>
    <w:p>
      <w:pPr>
        <w:spacing w:after="0"/>
        <w:ind w:left="0"/>
        <w:jc w:val="both"/>
      </w:pPr>
      <w:r>
        <w:rPr>
          <w:rFonts w:ascii="Times New Roman"/>
          <w:b w:val="false"/>
          <w:i w:val="false"/>
          <w:color w:val="000000"/>
          <w:sz w:val="28"/>
        </w:rPr>
        <w:t>
      5) басқарудың және мониторингтің орталықтандырылған консолінің болуы;</w:t>
      </w:r>
    </w:p>
    <w:bookmarkEnd w:id="128"/>
    <w:bookmarkStart w:name="z145" w:id="129"/>
    <w:p>
      <w:pPr>
        <w:spacing w:after="0"/>
        <w:ind w:left="0"/>
        <w:jc w:val="both"/>
      </w:pPr>
      <w:r>
        <w:rPr>
          <w:rFonts w:ascii="Times New Roman"/>
          <w:b w:val="false"/>
          <w:i w:val="false"/>
          <w:color w:val="000000"/>
          <w:sz w:val="28"/>
        </w:rPr>
        <w:t>
      6) пайдаланушы үшін вирусқа қарсы бағдарламалық қамтылымның жұмыс істеуін, сондай-ақ вирусқа қарсы бағдарламалық қамтылымды жаңарту процестерін тоқтату және вирустардың болмауын жоспарлы тексеру мүмкіндігін бұғаттау;</w:t>
      </w:r>
    </w:p>
    <w:bookmarkEnd w:id="129"/>
    <w:bookmarkStart w:name="z146" w:id="130"/>
    <w:p>
      <w:pPr>
        <w:spacing w:after="0"/>
        <w:ind w:left="0"/>
        <w:jc w:val="both"/>
      </w:pPr>
      <w:r>
        <w:rPr>
          <w:rFonts w:ascii="Times New Roman"/>
          <w:b w:val="false"/>
          <w:i w:val="false"/>
          <w:color w:val="000000"/>
          <w:sz w:val="28"/>
        </w:rPr>
        <w:t>
      7) виртуалды орталар үшін – вирусқа қарсы бағдарламалық қамтылыммен виртуалдық орталардың (жүктемені теңдестіру, орталықтандырылған орнату және гипервизор деңгейінде тексеру және басқа да функциялар) кіріктірілген қауіпсіздік функцияларын пайдалану, мұндай мүмкіндіктер болмаған кезде – ұйым пайдаланатын виртуалды орталарда вирусқа қарсы бағдарламалық қамтылымды тестілеу туралы өндірушінің растауы;</w:t>
      </w:r>
    </w:p>
    <w:bookmarkEnd w:id="130"/>
    <w:bookmarkStart w:name="z147" w:id="131"/>
    <w:p>
      <w:pPr>
        <w:spacing w:after="0"/>
        <w:ind w:left="0"/>
        <w:jc w:val="both"/>
      </w:pPr>
      <w:r>
        <w:rPr>
          <w:rFonts w:ascii="Times New Roman"/>
          <w:b w:val="false"/>
          <w:i w:val="false"/>
          <w:color w:val="000000"/>
          <w:sz w:val="28"/>
        </w:rPr>
        <w:t>
      8) мобильді құрылғылар және ұйымды қорғау периметрінен тыс пайдаланылатын өзге де құрылғылар үшін желіаралық экрандау функциясы кіріктірілген вирусқа қарсы бағдарламалық қамтылымды пайдалану.</w:t>
      </w:r>
    </w:p>
    <w:bookmarkEnd w:id="131"/>
    <w:bookmarkStart w:name="z148" w:id="132"/>
    <w:p>
      <w:pPr>
        <w:spacing w:after="0"/>
        <w:ind w:left="0"/>
        <w:jc w:val="both"/>
      </w:pPr>
      <w:r>
        <w:rPr>
          <w:rFonts w:ascii="Times New Roman"/>
          <w:b w:val="false"/>
          <w:i w:val="false"/>
          <w:color w:val="000000"/>
          <w:sz w:val="28"/>
        </w:rPr>
        <w:t>
      37. Бағдарламалық ортаның тұтастығы мен тұрақтылығын қамтамасыз ететін жүйелерді пайдалану кезіндегі ең қарапайым талаптар мынадай:</w:t>
      </w:r>
    </w:p>
    <w:bookmarkEnd w:id="132"/>
    <w:bookmarkStart w:name="z149" w:id="133"/>
    <w:p>
      <w:pPr>
        <w:spacing w:after="0"/>
        <w:ind w:left="0"/>
        <w:jc w:val="both"/>
      </w:pPr>
      <w:r>
        <w:rPr>
          <w:rFonts w:ascii="Times New Roman"/>
          <w:b w:val="false"/>
          <w:i w:val="false"/>
          <w:color w:val="000000"/>
          <w:sz w:val="28"/>
        </w:rPr>
        <w:t>
      1) жаңартуды және техникалық қолдауды көздейтін лицензиясы бар бағдарламалық қамтылымның болуы;</w:t>
      </w:r>
    </w:p>
    <w:bookmarkEnd w:id="133"/>
    <w:bookmarkStart w:name="z150" w:id="134"/>
    <w:p>
      <w:pPr>
        <w:spacing w:after="0"/>
        <w:ind w:left="0"/>
        <w:jc w:val="both"/>
      </w:pPr>
      <w:r>
        <w:rPr>
          <w:rFonts w:ascii="Times New Roman"/>
          <w:b w:val="false"/>
          <w:i w:val="false"/>
          <w:color w:val="000000"/>
          <w:sz w:val="28"/>
        </w:rPr>
        <w:t>
      2) басқару және мониторингтеудің орталықтандырылған консолінің болуы;</w:t>
      </w:r>
    </w:p>
    <w:bookmarkEnd w:id="134"/>
    <w:bookmarkStart w:name="z151" w:id="135"/>
    <w:p>
      <w:pPr>
        <w:spacing w:after="0"/>
        <w:ind w:left="0"/>
        <w:jc w:val="both"/>
      </w:pPr>
      <w:r>
        <w:rPr>
          <w:rFonts w:ascii="Times New Roman"/>
          <w:b w:val="false"/>
          <w:i w:val="false"/>
          <w:color w:val="000000"/>
          <w:sz w:val="28"/>
        </w:rPr>
        <w:t>
      3) соңғы пайдаланушы үшін берілген жүйенің қызмет етуін тоқтата тұру мүмкіндігінің – бұғаттау мүмкіндігінің болуы;</w:t>
      </w:r>
    </w:p>
    <w:bookmarkEnd w:id="135"/>
    <w:bookmarkStart w:name="z152" w:id="136"/>
    <w:p>
      <w:pPr>
        <w:spacing w:after="0"/>
        <w:ind w:left="0"/>
        <w:jc w:val="both"/>
      </w:pPr>
      <w:r>
        <w:rPr>
          <w:rFonts w:ascii="Times New Roman"/>
          <w:b w:val="false"/>
          <w:i w:val="false"/>
          <w:color w:val="000000"/>
          <w:sz w:val="28"/>
        </w:rPr>
        <w:t>
      4) соңғы құрылғыларға орнату алдында бағдарламалық орта үлгісін вирусқа қарсы бағдарламалық қамтылыммен тексеру мүмкіндігінің болуы;</w:t>
      </w:r>
    </w:p>
    <w:bookmarkEnd w:id="136"/>
    <w:bookmarkStart w:name="z153" w:id="137"/>
    <w:p>
      <w:pPr>
        <w:spacing w:after="0"/>
        <w:ind w:left="0"/>
        <w:jc w:val="both"/>
      </w:pPr>
      <w:r>
        <w:rPr>
          <w:rFonts w:ascii="Times New Roman"/>
          <w:b w:val="false"/>
          <w:i w:val="false"/>
          <w:color w:val="000000"/>
          <w:sz w:val="28"/>
        </w:rPr>
        <w:t>
      5) ұялы құрылғылар үшін және қорғаныс аумағынан тыс қолданылатын басқа да құрылғылар үшін желіаралық экранның болуы.</w:t>
      </w:r>
    </w:p>
    <w:bookmarkEnd w:id="137"/>
    <w:bookmarkStart w:name="z154" w:id="138"/>
    <w:p>
      <w:pPr>
        <w:spacing w:after="0"/>
        <w:ind w:left="0"/>
        <w:jc w:val="both"/>
      </w:pPr>
      <w:r>
        <w:rPr>
          <w:rFonts w:ascii="Times New Roman"/>
          <w:b w:val="false"/>
          <w:i w:val="false"/>
          <w:color w:val="000000"/>
          <w:sz w:val="28"/>
        </w:rPr>
        <w:t>
      38. Вирусқа қарсы бағдарламалық қамтылым пайдаланушының барлық қызмет ету процестерін тоқтатуды барынша болдырмайды (кесте бойынша сканерлеу, жаңарту және басқа да процестер). Вирусқа қарсы бағдарламалық қамтылымның жаңаруы тәулігіне бір реттен, құрылғыны толығымен сканерлеу – аптасына бір реттен артық орындалмайды.</w:t>
      </w:r>
    </w:p>
    <w:bookmarkEnd w:id="138"/>
    <w:bookmarkStart w:name="z155" w:id="139"/>
    <w:p>
      <w:pPr>
        <w:spacing w:after="0"/>
        <w:ind w:left="0"/>
        <w:jc w:val="both"/>
      </w:pPr>
      <w:r>
        <w:rPr>
          <w:rFonts w:ascii="Times New Roman"/>
          <w:b w:val="false"/>
          <w:i w:val="false"/>
          <w:color w:val="000000"/>
          <w:sz w:val="28"/>
        </w:rPr>
        <w:t>
      39. Ақпараттық жүйелердің қауіпсіздігін жаңартуларды уақтылы орнату қамтамасыз етіледі.</w:t>
      </w:r>
    </w:p>
    <w:bookmarkEnd w:id="139"/>
    <w:bookmarkStart w:name="z156" w:id="140"/>
    <w:p>
      <w:pPr>
        <w:spacing w:after="0"/>
        <w:ind w:left="0"/>
        <w:jc w:val="both"/>
      </w:pPr>
      <w:r>
        <w:rPr>
          <w:rFonts w:ascii="Times New Roman"/>
          <w:b w:val="false"/>
          <w:i w:val="false"/>
          <w:color w:val="000000"/>
          <w:sz w:val="28"/>
        </w:rPr>
        <w:t>
      40. Маңызды осалдықтарды жоятын ақпараттық жүйелердің қауіпсіздігін жаңартулар оларды өндіруші жарияланған және таратқан күннен бастап бір айдан кешіктірмей орнатылады.</w:t>
      </w:r>
    </w:p>
    <w:bookmarkEnd w:id="140"/>
    <w:bookmarkStart w:name="z157" w:id="141"/>
    <w:p>
      <w:pPr>
        <w:spacing w:after="0"/>
        <w:ind w:left="0"/>
        <w:jc w:val="both"/>
      </w:pPr>
      <w:r>
        <w:rPr>
          <w:rFonts w:ascii="Times New Roman"/>
          <w:b w:val="false"/>
          <w:i w:val="false"/>
          <w:color w:val="000000"/>
          <w:sz w:val="28"/>
        </w:rPr>
        <w:t>
      41. Өндірістік ортаға орнатқанға дейін ақпараттық жүйелердің жаңартулары тестілеу ортасында сынақтан өтеді.</w:t>
      </w:r>
    </w:p>
    <w:bookmarkEnd w:id="141"/>
    <w:bookmarkStart w:name="z158" w:id="142"/>
    <w:p>
      <w:pPr>
        <w:spacing w:after="0"/>
        <w:ind w:left="0"/>
        <w:jc w:val="both"/>
      </w:pPr>
      <w:r>
        <w:rPr>
          <w:rFonts w:ascii="Times New Roman"/>
          <w:b w:val="false"/>
          <w:i w:val="false"/>
          <w:color w:val="000000"/>
          <w:sz w:val="28"/>
        </w:rPr>
        <w:t>
      42. Ақпараттық жүйелердің үздіксіз қызмет етуін қамтамсыз ету мақсатында ішкі құжаттарда:</w:t>
      </w:r>
    </w:p>
    <w:bookmarkEnd w:id="142"/>
    <w:bookmarkStart w:name="z159" w:id="143"/>
    <w:p>
      <w:pPr>
        <w:spacing w:after="0"/>
        <w:ind w:left="0"/>
        <w:jc w:val="both"/>
      </w:pPr>
      <w:r>
        <w:rPr>
          <w:rFonts w:ascii="Times New Roman"/>
          <w:b w:val="false"/>
          <w:i w:val="false"/>
          <w:color w:val="000000"/>
          <w:sz w:val="28"/>
        </w:rPr>
        <w:t>
      1) ақпараттық жүйелердің тоқтап қалуының ықтималды мерзімдері;</w:t>
      </w:r>
    </w:p>
    <w:bookmarkEnd w:id="143"/>
    <w:bookmarkStart w:name="z160" w:id="144"/>
    <w:p>
      <w:pPr>
        <w:spacing w:after="0"/>
        <w:ind w:left="0"/>
        <w:jc w:val="both"/>
      </w:pPr>
      <w:r>
        <w:rPr>
          <w:rFonts w:ascii="Times New Roman"/>
          <w:b w:val="false"/>
          <w:i w:val="false"/>
          <w:color w:val="000000"/>
          <w:sz w:val="28"/>
        </w:rPr>
        <w:t xml:space="preserve">
      2) қалпына келтіруге жататын ақпараттық жүйелер тізбесі және оларды қалпына келтіру тәсілдері; </w:t>
      </w:r>
    </w:p>
    <w:bookmarkEnd w:id="144"/>
    <w:bookmarkStart w:name="z161" w:id="145"/>
    <w:p>
      <w:pPr>
        <w:spacing w:after="0"/>
        <w:ind w:left="0"/>
        <w:jc w:val="both"/>
      </w:pPr>
      <w:r>
        <w:rPr>
          <w:rFonts w:ascii="Times New Roman"/>
          <w:b w:val="false"/>
          <w:i w:val="false"/>
          <w:color w:val="000000"/>
          <w:sz w:val="28"/>
        </w:rPr>
        <w:t>
      3) ақпараттық жүйелерді қалпына келтіру туралы шешімдерді қабылдау өлшемшарттары мен тәртібі;</w:t>
      </w:r>
    </w:p>
    <w:bookmarkEnd w:id="145"/>
    <w:bookmarkStart w:name="z162" w:id="146"/>
    <w:p>
      <w:pPr>
        <w:spacing w:after="0"/>
        <w:ind w:left="0"/>
        <w:jc w:val="both"/>
      </w:pPr>
      <w:r>
        <w:rPr>
          <w:rFonts w:ascii="Times New Roman"/>
          <w:b w:val="false"/>
          <w:i w:val="false"/>
          <w:color w:val="000000"/>
          <w:sz w:val="28"/>
        </w:rPr>
        <w:t>
      4) ақпараттық жүйелерді қалпына келтіру жоспарлары анықталады.</w:t>
      </w:r>
    </w:p>
    <w:bookmarkEnd w:id="146"/>
    <w:bookmarkStart w:name="z163" w:id="147"/>
    <w:p>
      <w:pPr>
        <w:spacing w:after="0"/>
        <w:ind w:left="0"/>
        <w:jc w:val="both"/>
      </w:pPr>
      <w:r>
        <w:rPr>
          <w:rFonts w:ascii="Times New Roman"/>
          <w:b w:val="false"/>
          <w:i w:val="false"/>
          <w:color w:val="000000"/>
          <w:sz w:val="28"/>
        </w:rPr>
        <w:t>
      43. Резервтік орталық болған жағдайда, ішкі құжаттарда:</w:t>
      </w:r>
    </w:p>
    <w:bookmarkEnd w:id="147"/>
    <w:bookmarkStart w:name="z164" w:id="148"/>
    <w:p>
      <w:pPr>
        <w:spacing w:after="0"/>
        <w:ind w:left="0"/>
        <w:jc w:val="both"/>
      </w:pPr>
      <w:r>
        <w:rPr>
          <w:rFonts w:ascii="Times New Roman"/>
          <w:b w:val="false"/>
          <w:i w:val="false"/>
          <w:color w:val="000000"/>
          <w:sz w:val="28"/>
        </w:rPr>
        <w:t>
      1) резервтік ортаның орналасқан орны;</w:t>
      </w:r>
    </w:p>
    <w:bookmarkEnd w:id="148"/>
    <w:bookmarkStart w:name="z165" w:id="149"/>
    <w:p>
      <w:pPr>
        <w:spacing w:after="0"/>
        <w:ind w:left="0"/>
        <w:jc w:val="both"/>
      </w:pPr>
      <w:r>
        <w:rPr>
          <w:rFonts w:ascii="Times New Roman"/>
          <w:b w:val="false"/>
          <w:i w:val="false"/>
          <w:color w:val="000000"/>
          <w:sz w:val="28"/>
        </w:rPr>
        <w:t xml:space="preserve">
      2) бизнес-процестердің, техникалық, бағдарламалық немесе резервтік орталықта қалпына келтіру жоспарланған ақпараттық жүйелердің жұмыстарын қамтамасыз ететін басқа құралдардың тізбесі; </w:t>
      </w:r>
    </w:p>
    <w:bookmarkEnd w:id="149"/>
    <w:bookmarkStart w:name="z166" w:id="150"/>
    <w:p>
      <w:pPr>
        <w:spacing w:after="0"/>
        <w:ind w:left="0"/>
        <w:jc w:val="both"/>
      </w:pPr>
      <w:r>
        <w:rPr>
          <w:rFonts w:ascii="Times New Roman"/>
          <w:b w:val="false"/>
          <w:i w:val="false"/>
          <w:color w:val="000000"/>
          <w:sz w:val="28"/>
        </w:rPr>
        <w:t>
      3) резервтік орталықтағы ақпараттық жүйелердің жұмысын қалпына келтіру тәртібі;</w:t>
      </w:r>
    </w:p>
    <w:bookmarkEnd w:id="150"/>
    <w:bookmarkStart w:name="z167" w:id="151"/>
    <w:p>
      <w:pPr>
        <w:spacing w:after="0"/>
        <w:ind w:left="0"/>
        <w:jc w:val="both"/>
      </w:pPr>
      <w:r>
        <w:rPr>
          <w:rFonts w:ascii="Times New Roman"/>
          <w:b w:val="false"/>
          <w:i w:val="false"/>
          <w:color w:val="000000"/>
          <w:sz w:val="28"/>
        </w:rPr>
        <w:t>
      4) резервтік орталықтағы жұмыстың аяқталғаны туралы шешім қабылдауға мүмкіндік беретін өлшемшарттар, мұндай шешімді қабылдау тәртібі, сондай-ақ негізгі орталықта қызмет етудің штаттық режиміне қайтару тәртібі;</w:t>
      </w:r>
    </w:p>
    <w:bookmarkEnd w:id="151"/>
    <w:bookmarkStart w:name="z168" w:id="152"/>
    <w:p>
      <w:pPr>
        <w:spacing w:after="0"/>
        <w:ind w:left="0"/>
        <w:jc w:val="both"/>
      </w:pPr>
      <w:r>
        <w:rPr>
          <w:rFonts w:ascii="Times New Roman"/>
          <w:b w:val="false"/>
          <w:i w:val="false"/>
          <w:color w:val="000000"/>
          <w:sz w:val="28"/>
        </w:rPr>
        <w:t>
      5) резервтік орталықтықтың қызмет етуін тестілеуді өткізу тәртібі, кезеңділігі мен сценарийі көрсетіледі.</w:t>
      </w:r>
    </w:p>
    <w:bookmarkEnd w:id="152"/>
    <w:bookmarkStart w:name="z169" w:id="153"/>
    <w:p>
      <w:pPr>
        <w:spacing w:after="0"/>
        <w:ind w:left="0"/>
        <w:jc w:val="both"/>
      </w:pPr>
      <w:r>
        <w:rPr>
          <w:rFonts w:ascii="Times New Roman"/>
          <w:b w:val="false"/>
          <w:i w:val="false"/>
          <w:color w:val="000000"/>
          <w:sz w:val="28"/>
        </w:rPr>
        <w:t>
      44. Ақпараттық жүйелердің қызметін қалпына келтіру процестерінің дайындығын тексеру мақсатында кем дегенде жылына бір рет қалпына келтіру жоспарларына (бұдан әрі – қалпына келтіру жоспарларын тестілеу) сәйкес ақпараттық жүйелерді қалпына келтіруді тестілеу жүргізіліп отырады.</w:t>
      </w:r>
    </w:p>
    <w:bookmarkEnd w:id="153"/>
    <w:p>
      <w:pPr>
        <w:spacing w:after="0"/>
        <w:ind w:left="0"/>
        <w:jc w:val="both"/>
      </w:pPr>
      <w:r>
        <w:rPr>
          <w:rFonts w:ascii="Times New Roman"/>
          <w:b w:val="false"/>
          <w:i w:val="false"/>
          <w:color w:val="000000"/>
          <w:sz w:val="28"/>
        </w:rPr>
        <w:t>
      Қалпына келтіру жоспарларын тестілеу штаттық емес жағдайдың туындау сценарийінің, қалпына келтірілетін жұмыс процестерінің және ақпараттық жүйелердің, жұмыстарды жүргізу мерзімдері мен орындарының сипаттамасын көздейтін әзірленген және бекітілген бағдарлама бойынша жүргізіледі.</w:t>
      </w:r>
    </w:p>
    <w:bookmarkStart w:name="z170" w:id="154"/>
    <w:p>
      <w:pPr>
        <w:spacing w:after="0"/>
        <w:ind w:left="0"/>
        <w:jc w:val="both"/>
      </w:pPr>
      <w:r>
        <w:rPr>
          <w:rFonts w:ascii="Times New Roman"/>
          <w:b w:val="false"/>
          <w:i w:val="false"/>
          <w:color w:val="000000"/>
          <w:sz w:val="28"/>
        </w:rPr>
        <w:t>
      45. Қалпына келтіру жоспарларын тестілеу қорытындылары бойынша төмендегілер:</w:t>
      </w:r>
    </w:p>
    <w:bookmarkEnd w:id="154"/>
    <w:bookmarkStart w:name="z171" w:id="155"/>
    <w:p>
      <w:pPr>
        <w:spacing w:after="0"/>
        <w:ind w:left="0"/>
        <w:jc w:val="both"/>
      </w:pPr>
      <w:r>
        <w:rPr>
          <w:rFonts w:ascii="Times New Roman"/>
          <w:b w:val="false"/>
          <w:i w:val="false"/>
          <w:color w:val="000000"/>
          <w:sz w:val="28"/>
        </w:rPr>
        <w:t>
      1) тестілеу өткізілген ақпараттық жүйелер тізбесі;</w:t>
      </w:r>
    </w:p>
    <w:bookmarkEnd w:id="155"/>
    <w:bookmarkStart w:name="z172" w:id="156"/>
    <w:p>
      <w:pPr>
        <w:spacing w:after="0"/>
        <w:ind w:left="0"/>
        <w:jc w:val="both"/>
      </w:pPr>
      <w:r>
        <w:rPr>
          <w:rFonts w:ascii="Times New Roman"/>
          <w:b w:val="false"/>
          <w:i w:val="false"/>
          <w:color w:val="000000"/>
          <w:sz w:val="28"/>
        </w:rPr>
        <w:t>
      2) ақпараттық жүйелерді қалпына келтіруге жұмсалған уақыт;</w:t>
      </w:r>
    </w:p>
    <w:bookmarkEnd w:id="156"/>
    <w:bookmarkStart w:name="z173" w:id="157"/>
    <w:p>
      <w:pPr>
        <w:spacing w:after="0"/>
        <w:ind w:left="0"/>
        <w:jc w:val="both"/>
      </w:pPr>
      <w:r>
        <w:rPr>
          <w:rFonts w:ascii="Times New Roman"/>
          <w:b w:val="false"/>
          <w:i w:val="false"/>
          <w:color w:val="000000"/>
          <w:sz w:val="28"/>
        </w:rPr>
        <w:t>
      3) қалпына келтіру жоспарының анықталған кемшіліктері мен оларды жою бойынша ұсыныстар көрсетілген тестілеу нәтижелері туралы құжат (хаттама) дайындалады.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28 cәуірдегі</w:t>
            </w:r>
            <w:r>
              <w:br/>
            </w:r>
            <w:r>
              <w:rPr>
                <w:rFonts w:ascii="Times New Roman"/>
                <w:b w:val="false"/>
                <w:i w:val="false"/>
                <w:color w:val="000000"/>
                <w:sz w:val="20"/>
              </w:rPr>
              <w:t>№ 165 қаулысының қосымшасы</w:t>
            </w:r>
          </w:p>
        </w:tc>
      </w:tr>
    </w:tbl>
    <w:bookmarkStart w:name="z120" w:id="158"/>
    <w:p>
      <w:pPr>
        <w:spacing w:after="0"/>
        <w:ind w:left="0"/>
        <w:jc w:val="left"/>
      </w:pPr>
      <w:r>
        <w:rPr>
          <w:rFonts w:ascii="Times New Roman"/>
          <w:b/>
          <w:i w:val="false"/>
          <w:color w:val="000000"/>
        </w:rPr>
        <w:t xml:space="preserve"> Күші жойылды деп танылған Қазақстан Республикасының нормативтік құқықтық актілердің тізбесі</w:t>
      </w:r>
    </w:p>
    <w:bookmarkEnd w:id="158"/>
    <w:bookmarkStart w:name="z121" w:id="159"/>
    <w:p>
      <w:pPr>
        <w:spacing w:after="0"/>
        <w:ind w:left="0"/>
        <w:jc w:val="both"/>
      </w:pPr>
      <w:r>
        <w:rPr>
          <w:rFonts w:ascii="Times New Roman"/>
          <w:b w:val="false"/>
          <w:i w:val="false"/>
          <w:color w:val="000000"/>
          <w:sz w:val="28"/>
        </w:rPr>
        <w:t xml:space="preserve">
      1. "Бағалы қағаздар нарығында қызметті жүзеге асыруға қажетті бағдарламалық-техникалық құралдарға қойылатын талаптар туралы нұсқаулықты бекіту жөнінде" Қазақстан Республикасы Қаржы нарығын және қаржы ұйымдарын реттеу мен қадағалау жөніндегі агенттігі басқармасының 2005 жылғы 19 сәуірдегі № 132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3649 тіркелген).</w:t>
      </w:r>
    </w:p>
    <w:bookmarkEnd w:id="159"/>
    <w:bookmarkStart w:name="z122" w:id="160"/>
    <w:p>
      <w:pPr>
        <w:spacing w:after="0"/>
        <w:ind w:left="0"/>
        <w:jc w:val="both"/>
      </w:pPr>
      <w:r>
        <w:rPr>
          <w:rFonts w:ascii="Times New Roman"/>
          <w:b w:val="false"/>
          <w:i w:val="false"/>
          <w:color w:val="000000"/>
          <w:sz w:val="28"/>
        </w:rPr>
        <w:t xml:space="preserve">
      2. "Бағалы қағаздар нарығында қызметті жүзеге асыруға қажетті бағдарламалық-техникалық құралдарға қойылатын талаптар туралы нұсқаулықты бекіту жөніндегі" Қазақстан Республикасы Қаржы нарығын және қаржы ұйымдарын реттеу мен қадағалау агенттігі Басқармасының 2005 жылғы 19 сәуірдегі № 132 қаулысына өзгеріс енгізу туралы" Қазақстан Республикасы Қаржы нарығын және қаржы ұйымдарын реттеу мен қадағалау агенттігі Басқармасының 2006 жылғы 27 қазандағы № 228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4463 тіркелген).</w:t>
      </w:r>
    </w:p>
    <w:bookmarkEnd w:id="160"/>
    <w:bookmarkStart w:name="z123" w:id="161"/>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"Бағалы қағаздар нарығында қызметтi жүзеге асыруға қажеттi бағдарламалық-техникалық құралдарға қойылатын талаптар туралы нұсқаулықты бекіту жөнiнде" 2005 жылғы 19 сәуірдегі № 132 қаулысына толықтырулар енгізу туралы Қазақстан Республикасының Қаржы нарығын және қаржы ұйымдарын реттеу мен қадағалау жөніндегі агенттігі Басқармасының 2010 жылғы 4 қазандағы № 152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6622 тіркелген).</w:t>
      </w:r>
    </w:p>
    <w:bookmarkEnd w:id="161"/>
    <w:bookmarkStart w:name="z124" w:id="162"/>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"Бағалы қағаздар нарығында қызметті жүзеге асыруға қажетті бағдарламалық-техникалық құралдарға қойылатын талаптар туралы нұсқаулықты бекіту жөніндегі" 2005 жылғы 19 сәуірдегі № 132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26 қаңтардағы № 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5576 тіркелген).</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