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a68c" w14:textId="758a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шаруашылығы және (немесе) канализациялық жүйелерге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нұсқаулықты бекiту туралы" Қазақстан Республикасының Табиғи монополияларды реттеу және бәсекелестiктi қорғау жөнiндегi агенттiгi төрағасының 2003 жылғы 27 қаңтардағы № 17-НҚ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2012 жылғы 23 шілдедегі № 170-НҚ Бұйрығы. Қазақстан Республикасы Әділет министрлігінде 2012 жылы 6 тамызда № 7824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Республикасының 1998 жылғы 9 шілдедегі Заңының 13-бабы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 Үкіметінің 2008 жылғы 18 қыркүйектегі № 864 қаулысымен бекітілген Өз қызметiн концессия шарттары бойынша жүзеге асыратын табиғи монополия субъектiлерiнiң реттелiп көрсетiлетiн қызметтерiнiң (тауарларының, жұмыстарының) тарифтерiн (бағаларын, алымдар ставкаларын) немесе олардың шектi деңгейлерiн қалыптастыру ережесінің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Үкіметінің 2007 жылғы 12 қазандағы №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"Су шаруашылығы және (немесе) канализациялық жүйелерге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нұсқаулықты бекiту туралы" Қазақстан Республикасының Табиғи монополияларды реттеу және бәсекелестiктi қорғау жөнiндегi агенттiгi төрағасының 2003 жылғы 27 қаңтардағы № 17-НҚ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2154 нөмірімен тіркелген, Қазақстан Республикасы орталық атқарушы және өзге де мемлекеттік органдардың нормативтік құқықтық актілері Бюллетенінде жарияланған, 2003 ж., № 14, 829-құжат)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Республикасының 1998 жылғы 9 шілдедегі Заңының 13-бабы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 Үкіметінің 2008 жылғы 18 қыркүйектегі № 864 қаулысымен бекітілген Өз қызметiн концессия шарттары бойынша жүзеге асыратын табиғи монополия субъектiлерiнiң реттелiп көрсетiлетiн қызметтерiнiң (тауарларының, жұмыстарының) тарифтерiн (бағаларын, алымдар ставкаларын) немесе олардың шектi деңгейлерiн қалыптастыру ережесінің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Үкіметінің 2007 жылғы 12 қазандағы №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көрсетілген бұйрықпен бекітілген Су шаруашылығы және (немесе) канализациялық жүйелерге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Нұсқаулық су шаруашылығы және (немесе) канализациялық жүйе қызметтерiн көрсететiн табиғи монополия субъектiлерiнiң және тарифтердi (бағаларды, алым ставкаларын) немесе олардың шектi деңгейлерiн есептеу және бекiту кезiнде ескерiлетiн энергетика секторының табиғи монополия субъектiлерi тарифтерiнiң (бағаларының, алым ставкаларының) оның ішінде, өз қызметiн концессия шарттары бойынша жүзеге асыратындар құрамына кiретiн пайданың (таза табыстың) қол жетiмдi деңгейiн есептеу тәртiбiн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7) тармақшасы мынадай редакцияда жазылсын:</w:t>
      </w:r>
    </w:p>
    <w:p>
      <w:pPr>
        <w:spacing w:after="0"/>
        <w:ind w:left="0"/>
        <w:jc w:val="both"/>
      </w:pPr>
      <w:r>
        <w:rPr>
          <w:rFonts w:ascii="Times New Roman"/>
          <w:b w:val="false"/>
          <w:i w:val="false"/>
          <w:color w:val="000000"/>
          <w:sz w:val="28"/>
        </w:rPr>
        <w:t>
      "7) энергетика секторындағы табиғи монополия субъектiлерi - табиғи монополия саласына жатқызылған қызметтiң мынадай түрлерiн:</w:t>
      </w:r>
    </w:p>
    <w:p>
      <w:pPr>
        <w:spacing w:after="0"/>
        <w:ind w:left="0"/>
        <w:jc w:val="both"/>
      </w:pPr>
      <w:r>
        <w:rPr>
          <w:rFonts w:ascii="Times New Roman"/>
          <w:b w:val="false"/>
          <w:i w:val="false"/>
          <w:color w:val="000000"/>
          <w:sz w:val="28"/>
        </w:rPr>
        <w:t>
      тауарлық газды сақтауды, жалғастырушы, магистральдық газ құбыржолдары және (немесе) газ тарату жүйелерi арқылы тасымалдауды, топтық резервуарлық қондырғыларды пайдалануды, сондай-ақ шикi газды жалғастырушы газ құбырлары арқылы тасымалдауды;</w:t>
      </w:r>
    </w:p>
    <w:p>
      <w:pPr>
        <w:spacing w:after="0"/>
        <w:ind w:left="0"/>
        <w:jc w:val="both"/>
      </w:pPr>
      <w:r>
        <w:rPr>
          <w:rFonts w:ascii="Times New Roman"/>
          <w:b w:val="false"/>
          <w:i w:val="false"/>
          <w:color w:val="000000"/>
          <w:sz w:val="28"/>
        </w:rPr>
        <w:t>
      электр энергиясын беруді және (немесе) таратуды;</w:t>
      </w:r>
    </w:p>
    <w:p>
      <w:pPr>
        <w:spacing w:after="0"/>
        <w:ind w:left="0"/>
        <w:jc w:val="both"/>
      </w:pPr>
      <w:r>
        <w:rPr>
          <w:rFonts w:ascii="Times New Roman"/>
          <w:b w:val="false"/>
          <w:i w:val="false"/>
          <w:color w:val="000000"/>
          <w:sz w:val="28"/>
        </w:rPr>
        <w:t xml:space="preserve">
      жылу энергиясын өндiруді, беруді, таратуды және (немесе) онымен жабдықтауды; </w:t>
      </w:r>
    </w:p>
    <w:p>
      <w:pPr>
        <w:spacing w:after="0"/>
        <w:ind w:left="0"/>
        <w:jc w:val="both"/>
      </w:pPr>
      <w:r>
        <w:rPr>
          <w:rFonts w:ascii="Times New Roman"/>
          <w:b w:val="false"/>
          <w:i w:val="false"/>
          <w:color w:val="000000"/>
          <w:sz w:val="28"/>
        </w:rPr>
        <w:t>
      электр энергиясын желiге босатуды техникалық диспетчерлендіруді және тұтынуды;</w:t>
      </w:r>
    </w:p>
    <w:p>
      <w:pPr>
        <w:spacing w:after="0"/>
        <w:ind w:left="0"/>
        <w:jc w:val="both"/>
      </w:pPr>
      <w:r>
        <w:rPr>
          <w:rFonts w:ascii="Times New Roman"/>
          <w:b w:val="false"/>
          <w:i w:val="false"/>
          <w:color w:val="000000"/>
          <w:sz w:val="28"/>
        </w:rPr>
        <w:t>
      электр энергиясын өндiрудiң-тұтынудың теңгерiмдеуді ұйымдастыруды жүзеге асыратын табиғи монополиялар субъектілері;";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"7. "Халықтық IPO" бағдарламасының шеңберінде акцияларын құнды қағаздар нарығына шығаруды жүзеге асыратын субъектілерді қоспағанда, бақылау пакеттерi мемлекетке тиесілі Кәсіпорындар мен акционерлік қоғамдардың, сондай-ақ олар мен аффилиирленген заңды тұлғалардың iске қосылған активтерiнiң реттелетiн базасы активтердiң iске қосылған коэффициентiне активтердiң нақты құнының туындысы ретiнде мынадай формула бойынша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"11. Осы Нұсқаулықтың 7-тармағында көрсетiлмеген Субъектiлер негiзгi құралдары сенiмдi басқаруға, мүлiктiк жалға, лизингi бойынша немесе өзге мәмiлелер нәтижесiнде алынған Субъектiлер, сондай-ақ "Халықтық IPO" бағдарламасының шеңберінде құнды қағаздар нарығына акцияларды шығаруды жүзеге асыратын Субъектілер үшiн:";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Су шаруашылығы және (немесе) кәріз жүйелері (магистральдық және қалалық таратушы желілері, су құбыржолдары) қызметін көрсететiн табиғи монополия субъектiлерi үшiн пайда ставкасы экономиканың осы секторына инвестициялау тәуекелдерiн есептеу әдiсi арқылы мынадай формула бойынша есептеледi:</w:t>
      </w:r>
    </w:p>
    <w:p>
      <w:pPr>
        <w:spacing w:after="0"/>
        <w:ind w:left="0"/>
        <w:jc w:val="both"/>
      </w:pPr>
      <w:r>
        <w:rPr>
          <w:rFonts w:ascii="Times New Roman"/>
          <w:b w:val="false"/>
          <w:i w:val="false"/>
          <w:color w:val="000000"/>
          <w:sz w:val="28"/>
        </w:rPr>
        <w:t xml:space="preserve">
      ПС = r </w:t>
      </w:r>
      <w:r>
        <w:rPr>
          <w:rFonts w:ascii="Times New Roman"/>
          <w:b w:val="false"/>
          <w:i w:val="false"/>
          <w:color w:val="000000"/>
          <w:vertAlign w:val="subscript"/>
        </w:rPr>
        <w:t>f</w:t>
      </w:r>
      <w:r>
        <w:rPr>
          <w:rFonts w:ascii="Times New Roman"/>
          <w:b w:val="false"/>
          <w:i w:val="false"/>
          <w:color w:val="000000"/>
          <w:sz w:val="28"/>
        </w:rPr>
        <w:t xml:space="preserve"> + БС + ТТ, мұндағы</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f</w:t>
      </w:r>
      <w:r>
        <w:rPr>
          <w:rFonts w:ascii="Times New Roman"/>
          <w:b w:val="false"/>
          <w:i w:val="false"/>
          <w:color w:val="000000"/>
          <w:sz w:val="28"/>
        </w:rPr>
        <w:t xml:space="preserve"> – Қазақстан Республикасының заңнамасына сәйкес белгіленген қайта қаржыландырудың ресми ставкасына сүйене отырып айқындалатын тәуекелсіз ставка.</w:t>
      </w:r>
    </w:p>
    <w:p>
      <w:pPr>
        <w:spacing w:after="0"/>
        <w:ind w:left="0"/>
        <w:jc w:val="both"/>
      </w:pPr>
      <w:r>
        <w:rPr>
          <w:rFonts w:ascii="Times New Roman"/>
          <w:b w:val="false"/>
          <w:i w:val="false"/>
          <w:color w:val="000000"/>
          <w:sz w:val="28"/>
        </w:rPr>
        <w:t xml:space="preserve">
      БС - Субъект шығарған және айналымның сол мерзiмiндегi мемлекеттiк құнды қағаздарға қатысты айналымда жүрген борыштық мiндеттемелерге, егер борыштық міндеттемелер шығару орын алса, қойылатын сыйақы негізінде айқындалатын субъекті бойынша тәуекелге арналған борыштық сыйақы. Ондай болмаған жағдайда, ол қызметтiң сондай түрiмен айналысатын және Қазақстан Республикасының аумағында сондай кредиттiк рейтингiсi бар басқа Субъектiлердiң тәуекелi үшiн борыштық сыйақыларды ескере отырып, айқындалады. </w:t>
      </w:r>
    </w:p>
    <w:p>
      <w:pPr>
        <w:spacing w:after="0"/>
        <w:ind w:left="0"/>
        <w:jc w:val="both"/>
      </w:pPr>
      <w:r>
        <w:rPr>
          <w:rFonts w:ascii="Times New Roman"/>
          <w:b w:val="false"/>
          <w:i w:val="false"/>
          <w:color w:val="000000"/>
          <w:sz w:val="28"/>
        </w:rPr>
        <w:t>
      ТТ - қазiргi бар су шаруашылығы және (немесе) кәріз жүйелерінiң тозу дәрежесiн және ұзақ уақыт толық жөндеу көрсетпеуді сипаттайтын технологиялық тәуекел және осыған байланысты авариялардың туындау мүмкіндігі және қосымша шығыстарды жүзеге асыру.</w:t>
      </w:r>
    </w:p>
    <w:p>
      <w:pPr>
        <w:spacing w:after="0"/>
        <w:ind w:left="0"/>
        <w:jc w:val="both"/>
      </w:pPr>
      <w:r>
        <w:rPr>
          <w:rFonts w:ascii="Times New Roman"/>
          <w:b w:val="false"/>
          <w:i w:val="false"/>
          <w:color w:val="000000"/>
          <w:sz w:val="28"/>
        </w:rPr>
        <w:t xml:space="preserve">
      ТР = (Z x P)/С x 100%, мұндағы </w:t>
      </w:r>
    </w:p>
    <w:p>
      <w:pPr>
        <w:spacing w:after="0"/>
        <w:ind w:left="0"/>
        <w:jc w:val="both"/>
      </w:pPr>
      <w:r>
        <w:rPr>
          <w:rFonts w:ascii="Times New Roman"/>
          <w:b w:val="false"/>
          <w:i w:val="false"/>
          <w:color w:val="000000"/>
          <w:sz w:val="28"/>
        </w:rPr>
        <w:t>
      Z - Субъект бойынша 3-5 жыл iшiндегi деректердiң негiзiнде авариялардың салдарларын жоюға арналған орташа есеппен бір жылғы шығындар;</w:t>
      </w:r>
    </w:p>
    <w:p>
      <w:pPr>
        <w:spacing w:after="0"/>
        <w:ind w:left="0"/>
        <w:jc w:val="both"/>
      </w:pPr>
      <w:r>
        <w:rPr>
          <w:rFonts w:ascii="Times New Roman"/>
          <w:b w:val="false"/>
          <w:i w:val="false"/>
          <w:color w:val="000000"/>
          <w:sz w:val="28"/>
        </w:rPr>
        <w:t>
      P - Субъект бойынша 3-5 жыл iшiндегi деректердiң негiзiнде авариялардың болу ықтималдығы және мынадай формула бойынша айқындалады:</w:t>
      </w:r>
    </w:p>
    <w:p>
      <w:pPr>
        <w:spacing w:after="0"/>
        <w:ind w:left="0"/>
        <w:jc w:val="both"/>
      </w:pPr>
      <w:r>
        <w:rPr>
          <w:rFonts w:ascii="Times New Roman"/>
          <w:b w:val="false"/>
          <w:i w:val="false"/>
          <w:color w:val="000000"/>
          <w:sz w:val="28"/>
        </w:rPr>
        <w:t xml:space="preserve">
      P = Ка/365, мұндағы </w:t>
      </w:r>
    </w:p>
    <w:p>
      <w:pPr>
        <w:spacing w:after="0"/>
        <w:ind w:left="0"/>
        <w:jc w:val="both"/>
      </w:pPr>
      <w:r>
        <w:rPr>
          <w:rFonts w:ascii="Times New Roman"/>
          <w:b w:val="false"/>
          <w:i w:val="false"/>
          <w:color w:val="000000"/>
          <w:sz w:val="28"/>
        </w:rPr>
        <w:t>
      Ка – қызметтер көрсетуді 24 сағаттан артық тоқтатуға алып келген авариялар санының орташа санының мәнi;</w:t>
      </w:r>
    </w:p>
    <w:p>
      <w:pPr>
        <w:spacing w:after="0"/>
        <w:ind w:left="0"/>
        <w:jc w:val="both"/>
      </w:pPr>
      <w:r>
        <w:rPr>
          <w:rFonts w:ascii="Times New Roman"/>
          <w:b w:val="false"/>
          <w:i w:val="false"/>
          <w:color w:val="000000"/>
          <w:sz w:val="28"/>
        </w:rPr>
        <w:t>
      Қ - Субъектiнiң негiзгi құралдарына қайта бағалау жүргiзгенге дейiн негiзгi құралдардың есептi кезеңнiң (жыл, тоқсан) басындағы қалдық құны.".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 Энергетика секторындағы табиғи монополия субъектiлерi үшiн пайда ставкасы капиталдың орташа өлшенген құнының (бұдан әрi - ОӨКҚ) әдiсi арқылы есептелінедi және мынадай формула бойынша айқындалады:</w:t>
      </w:r>
    </w:p>
    <w:p>
      <w:pPr>
        <w:spacing w:after="0"/>
        <w:ind w:left="0"/>
        <w:jc w:val="both"/>
      </w:pPr>
      <w:r>
        <w:rPr>
          <w:rFonts w:ascii="Times New Roman"/>
          <w:b w:val="false"/>
          <w:i w:val="false"/>
          <w:color w:val="000000"/>
          <w:sz w:val="28"/>
        </w:rPr>
        <w:t>
      ПҚ (ОӨКҚ) = ((1 - g) x re) + (g x rd), мұндағы</w:t>
      </w:r>
    </w:p>
    <w:p>
      <w:pPr>
        <w:spacing w:after="0"/>
        <w:ind w:left="0"/>
        <w:jc w:val="both"/>
      </w:pPr>
      <w:r>
        <w:rPr>
          <w:rFonts w:ascii="Times New Roman"/>
          <w:b w:val="false"/>
          <w:i w:val="false"/>
          <w:color w:val="000000"/>
          <w:sz w:val="28"/>
        </w:rPr>
        <w:t>
      g - қаржыландырудың жалпы құрылымдағы Субъектiнiң заемдық және жекеменшiк капиталының арасалмағын сипаттайтын шама болып табылатын леверидж, яғни негiзгi құралдарға жүргiзiлген соңғы қайта бағалауды ескерiп барлық капитал құрылымындағы (меншiк және заемдық капиталдың сомасы) нақты қарызға алынған қаражаттардың үлесi. Леверидждiң деңгейi нөлден кем емес шама болып табылады. Субъектiнiң жеке капиталының теріс мәнi жағдайында, леверидж деңгейi бiрге тең шама ретiнде қабылданады;</w:t>
      </w:r>
    </w:p>
    <w:p>
      <w:pPr>
        <w:spacing w:after="0"/>
        <w:ind w:left="0"/>
        <w:jc w:val="both"/>
      </w:pPr>
      <w:r>
        <w:rPr>
          <w:rFonts w:ascii="Times New Roman"/>
          <w:b w:val="false"/>
          <w:i w:val="false"/>
          <w:color w:val="000000"/>
          <w:sz w:val="28"/>
        </w:rPr>
        <w:t>
      rе - жеке капиталға сыйақының ставкасы (%);</w:t>
      </w:r>
    </w:p>
    <w:p>
      <w:pPr>
        <w:spacing w:after="0"/>
        <w:ind w:left="0"/>
        <w:jc w:val="both"/>
      </w:pPr>
      <w:r>
        <w:rPr>
          <w:rFonts w:ascii="Times New Roman"/>
          <w:b w:val="false"/>
          <w:i w:val="false"/>
          <w:color w:val="000000"/>
          <w:sz w:val="28"/>
        </w:rPr>
        <w:t>
      rd - заемдық қаражатқа сыйақының ставкасы (%).</w:t>
      </w:r>
    </w:p>
    <w:p>
      <w:pPr>
        <w:spacing w:after="0"/>
        <w:ind w:left="0"/>
        <w:jc w:val="both"/>
      </w:pPr>
      <w:r>
        <w:rPr>
          <w:rFonts w:ascii="Times New Roman"/>
          <w:b w:val="false"/>
          <w:i w:val="false"/>
          <w:color w:val="000000"/>
          <w:sz w:val="28"/>
        </w:rPr>
        <w:t>
      Заемдық қаражатқа сыйақы ставкасы мынадай формула бойынша айқындалады:</w:t>
      </w:r>
    </w:p>
    <w:p>
      <w:pPr>
        <w:spacing w:after="0"/>
        <w:ind w:left="0"/>
        <w:jc w:val="both"/>
      </w:pPr>
      <w:r>
        <w:rPr>
          <w:rFonts w:ascii="Times New Roman"/>
          <w:b w:val="false"/>
          <w:i w:val="false"/>
          <w:color w:val="000000"/>
          <w:sz w:val="28"/>
        </w:rPr>
        <w:t>
      rd = rf + БС, мұндағы</w:t>
      </w:r>
    </w:p>
    <w:p>
      <w:pPr>
        <w:spacing w:after="0"/>
        <w:ind w:left="0"/>
        <w:jc w:val="both"/>
      </w:pPr>
      <w:r>
        <w:rPr>
          <w:rFonts w:ascii="Times New Roman"/>
          <w:b w:val="false"/>
          <w:i w:val="false"/>
          <w:color w:val="000000"/>
          <w:sz w:val="28"/>
        </w:rPr>
        <w:t xml:space="preserve">
      Меншiк капиталға сыйақы ставкасы мынадай формула бойынша айқындалады: </w:t>
      </w:r>
    </w:p>
    <w:p>
      <w:pPr>
        <w:spacing w:after="0"/>
        <w:ind w:left="0"/>
        <w:jc w:val="both"/>
      </w:pPr>
      <w:r>
        <w:rPr>
          <w:rFonts w:ascii="Times New Roman"/>
          <w:b w:val="false"/>
          <w:i w:val="false"/>
          <w:color w:val="000000"/>
          <w:sz w:val="28"/>
        </w:rPr>
        <w:t>
      re = rf + rа, мұндағы</w:t>
      </w:r>
    </w:p>
    <w:p>
      <w:pPr>
        <w:spacing w:after="0"/>
        <w:ind w:left="0"/>
        <w:jc w:val="both"/>
      </w:pPr>
      <w:r>
        <w:rPr>
          <w:rFonts w:ascii="Times New Roman"/>
          <w:b w:val="false"/>
          <w:i w:val="false"/>
          <w:color w:val="000000"/>
          <w:sz w:val="28"/>
        </w:rPr>
        <w:t>
      ra - меншік капиталға тәуекел үшiн сыйлықақы. Меншік капиталға тәуекел үшiн сыйлықақы Қазақстан Республикасының қор нарығы бойынша тәуекел үшiн сыйақының негiзiнде тұтастай айқындалады және салалық бета-коэффициентке мынадай формула бойынша түзетiледi:</w:t>
      </w:r>
    </w:p>
    <w:p>
      <w:pPr>
        <w:spacing w:after="0"/>
        <w:ind w:left="0"/>
        <w:jc w:val="both"/>
      </w:pPr>
      <w:r>
        <w:rPr>
          <w:rFonts w:ascii="Times New Roman"/>
          <w:b w:val="false"/>
          <w:i w:val="false"/>
          <w:color w:val="000000"/>
          <w:sz w:val="28"/>
        </w:rPr>
        <w:t xml:space="preserve">
      r а = b х (15,7% - r </w:t>
      </w:r>
      <w:r>
        <w:rPr>
          <w:rFonts w:ascii="Times New Roman"/>
          <w:b w:val="false"/>
          <w:i w:val="false"/>
          <w:color w:val="000000"/>
          <w:vertAlign w:val="subscript"/>
        </w:rPr>
        <w:t>f</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b - энергетикалық сектордың салалық бета-коэффициентi.</w:t>
      </w:r>
    </w:p>
    <w:p>
      <w:pPr>
        <w:spacing w:after="0"/>
        <w:ind w:left="0"/>
        <w:jc w:val="both"/>
      </w:pPr>
      <w:r>
        <w:rPr>
          <w:rFonts w:ascii="Times New Roman"/>
          <w:b w:val="false"/>
          <w:i w:val="false"/>
          <w:color w:val="000000"/>
          <w:sz w:val="28"/>
        </w:rPr>
        <w:t>
      "Халықтық IPO" бағдарламасы шеңберінде бағалы қағаздар нарығында акциялар шығаруды жүзеге асыратын Субъектілерді қоспағанда, салалық бета коэффициент 1,3 деңгейiнде, энергетикалық сектор ұйымының іске қосылған активтеріне пайда ставкасын есептеу үшін салалық бета-коэффициент 0,89 деңгейінде қабылданған.</w:t>
      </w:r>
    </w:p>
    <w:p>
      <w:pPr>
        <w:spacing w:after="0"/>
        <w:ind w:left="0"/>
        <w:jc w:val="both"/>
      </w:pPr>
      <w:r>
        <w:rPr>
          <w:rFonts w:ascii="Times New Roman"/>
          <w:b w:val="false"/>
          <w:i w:val="false"/>
          <w:color w:val="000000"/>
          <w:sz w:val="28"/>
        </w:rPr>
        <w:t>
      Акционерлік капиталға арналған сыйақы құны заем қаражатына арналған сыйақы құнынан кем болмайтын шама болып табылады.".</w:t>
      </w:r>
    </w:p>
    <w:bookmarkStart w:name="z10" w:id="3"/>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Стратегиялық жоспарлау және жиынтық талдау департаменті (А.В. Мартыненко):</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bookmarkEnd w:id="4"/>
    <w:bookmarkStart w:name="z12" w:id="5"/>
    <w:p>
      <w:pPr>
        <w:spacing w:after="0"/>
        <w:ind w:left="0"/>
        <w:jc w:val="both"/>
      </w:pP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етсін.</w:t>
      </w:r>
    </w:p>
    <w:bookmarkEnd w:id="5"/>
    <w:bookmarkStart w:name="z13" w:id="6"/>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(Р.Е. Сүлейменова) осы бұйрық Қазақстан Республикасы Әділет министрлігінде мемлекеттік тіркелгеннен кейін:</w:t>
      </w:r>
    </w:p>
    <w:bookmarkEnd w:id="6"/>
    <w:bookmarkStart w:name="z14" w:id="7"/>
    <w:p>
      <w:pPr>
        <w:spacing w:after="0"/>
        <w:ind w:left="0"/>
        <w:jc w:val="both"/>
      </w:pPr>
      <w:r>
        <w:rPr>
          <w:rFonts w:ascii="Times New Roman"/>
          <w:b w:val="false"/>
          <w:i w:val="false"/>
          <w:color w:val="000000"/>
          <w:sz w:val="28"/>
        </w:rPr>
        <w:t>
      1) оны ресми бұқаралық ақпарат құралдарында заңнамада белгіленген тәртіппен жариялауды қамтамасыз етсін, кейіннен жарияланғаны туралы мәліметті Қазақстан Республикасы Табиғи монополияларды реттеу агенттігінің Заң департаментіне ұсынсын.</w:t>
      </w:r>
    </w:p>
    <w:bookmarkEnd w:id="7"/>
    <w:bookmarkStart w:name="z15" w:id="8"/>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8"/>
    <w:bookmarkStart w:name="z16" w:id="9"/>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агенттігінің төрағаларына А.В. Шкарупаға және Б.И. Досмұхамбетоваға жүктелсін.</w:t>
      </w:r>
    </w:p>
    <w:bookmarkEnd w:id="9"/>
    <w:bookmarkStart w:name="z17" w:id="10"/>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