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04b3e" w14:textId="b204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"Уақытты қолдану күнделігі" және "Халықтың тұрмыс сапасы"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тамыздағы № 230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Төрағасының м.а. 2012 жылғы 2 шілдедегі № 170 Бұйрығы. Қазақстан Республикасының Әділет министрлігінде 2012 жылы 13 тамызда № 7840 тіркелді. Күші жойылды - Қазақстан Республикасы Ұлттық экономика министрлігі Статистика комитеті төрағасының 2015 жылғы 18 ақпандағы № 39 бұйрығымен</w:t>
      </w:r>
    </w:p>
    <w:p>
      <w:pPr>
        <w:spacing w:after="0"/>
        <w:ind w:left="0"/>
        <w:jc w:val="both"/>
      </w:pPr>
      <w:r>
        <w:rPr>
          <w:rFonts w:ascii="Times New Roman"/>
          <w:b w:val="false"/>
          <w:i w:val="false"/>
          <w:color w:val="ff0000"/>
          <w:sz w:val="28"/>
        </w:rPr>
        <w:t xml:space="preserve">      Ескерту. Күші жойылды - ҚР Ұлттық экономика министрлігі Статистика комитеті төрағасының 18.02.2015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10 күнтізбелік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Мемлекеттік статистиканы жетілдіру мақсатында, сондай-ақ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«Уақытты қолдану күнделігі» және «Халықтың тұрмыс сапасы»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2011 жылғы 15 тамыздағы № 230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2011 жылғы 12 қыркүйектегі № 7171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Әдiлет министрлігінде мемлекеттiк тiркелгеннен кейiн күнтiзбелiк он күн iшiнде бұқаралық ақпарат құралдарына ресми жариялауға жіберсін;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интернет-ресурсында міндетті түрде жариялауды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Статистика агенттігінің Стратегиялық даму департаменті осы бұйрықты Қазақстан Республикасы Статистика агенттігі құрылымдық бөлімшелерінің және аумақтық органдарының назарына жеткізсін.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5. Осы бұйрық ресми жариялауға жатады және 2013 жылғы 1 қаңтардан бастап қолданысқа енгізіледі.</w:t>
      </w:r>
    </w:p>
    <w:bookmarkEnd w:id="0"/>
    <w:p>
      <w:pPr>
        <w:spacing w:after="0"/>
        <w:ind w:left="0"/>
        <w:jc w:val="both"/>
      </w:pPr>
      <w:r>
        <w:rPr>
          <w:rFonts w:ascii="Times New Roman"/>
          <w:b w:val="false"/>
          <w:i/>
          <w:color w:val="000000"/>
          <w:sz w:val="28"/>
        </w:rPr>
        <w:t>      Төрағаның міндетін атқарушы                  Ж. Жарқынбаев</w:t>
      </w:r>
    </w:p>
    <w:bookmarkStart w:name="z11"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97"/>
        <w:gridCol w:w="5663"/>
        <w:gridCol w:w="5360"/>
      </w:tblGrid>
      <w:tr>
        <w:trPr>
          <w:trHeight w:val="885" w:hRule="atLeast"/>
        </w:trPr>
        <w:tc>
          <w:tcPr>
            <w:tcW w:w="2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1143000" cy="71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43000" cy="711200"/>
                          </a:xfrm>
                          <a:prstGeom prst="rect">
                            <a:avLst/>
                          </a:prstGeom>
                        </pic:spPr>
                      </pic:pic>
                    </a:graphicData>
                  </a:graphic>
                </wp:inline>
              </w:drawing>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статистика органдары құпиялылығына кепілдік береді</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Статистика агенттігі төрағасының міндетін атқарушының</w:t>
            </w:r>
            <w:r>
              <w:br/>
            </w:r>
            <w:r>
              <w:rPr>
                <w:rFonts w:ascii="Times New Roman"/>
                <w:b w:val="false"/>
                <w:i w:val="false"/>
                <w:color w:val="000000"/>
                <w:sz w:val="20"/>
              </w:rPr>
              <w:t>
2012 жылғы 2 шілдеде № 170</w:t>
            </w:r>
            <w:r>
              <w:br/>
            </w:r>
            <w:r>
              <w:rPr>
                <w:rFonts w:ascii="Times New Roman"/>
                <w:b w:val="false"/>
                <w:i w:val="false"/>
                <w:color w:val="000000"/>
                <w:sz w:val="20"/>
              </w:rPr>
              <w:t>
бұйрығына 1-қосымша</w:t>
            </w:r>
            <w:r>
              <w:br/>
            </w:r>
            <w:r>
              <w:rPr>
                <w:rFonts w:ascii="Times New Roman"/>
                <w:b w:val="false"/>
                <w:i w:val="false"/>
                <w:color w:val="000000"/>
                <w:sz w:val="20"/>
              </w:rPr>
              <w:t>
Қазақстан Республикасы Статистика агенттігі төрағасының 2011 жылғы 15 тамыздағы № 230 бұйрығына 3-қосымша</w:t>
            </w:r>
          </w:p>
        </w:tc>
      </w:tr>
      <w:tr>
        <w:trPr>
          <w:trHeight w:val="885" w:hRule="atLeast"/>
        </w:trPr>
        <w:tc>
          <w:tcPr>
            <w:tcW w:w="0" w:type="auto"/>
            <w:vMerge/>
            <w:tcBorders>
              <w:top w:val="nil"/>
              <w:left w:val="single" w:color="cfcfcf" w:sz="5"/>
              <w:bottom w:val="single" w:color="cfcfcf" w:sz="5"/>
              <w:right w:val="single" w:color="cfcfcf" w:sz="5"/>
            </w:tcBorders>
          </w:tcP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Жалпымемлекеттік статистикалық байқау бойынша статистикалық нысан</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w:t>
            </w:r>
            <w:r>
              <w:rPr>
                <w:rFonts w:ascii="Times New Roman"/>
                <w:b w:val="false"/>
                <w:i w:val="false"/>
                <w:color w:val="000000"/>
                <w:sz w:val="20"/>
                <w:u w:val="single"/>
              </w:rPr>
              <w:t xml:space="preserve"> www.stat.gov.kz</w:t>
            </w:r>
            <w:r>
              <w:rPr>
                <w:rFonts w:ascii="Times New Roman"/>
                <w:b w:val="false"/>
                <w:i w:val="false"/>
                <w:color w:val="000000"/>
                <w:sz w:val="20"/>
              </w:rPr>
              <w:t xml:space="preserve"> сайтынан алуға болады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1346"/>
              <w:gridCol w:w="1433"/>
              <w:gridCol w:w="1215"/>
              <w:gridCol w:w="1521"/>
              <w:gridCol w:w="2242"/>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нысанды толтыруға жұмсалған уақыт, сағат (қажетін қоршаңыз)</w:t>
                  </w:r>
                </w:p>
              </w:tc>
            </w:tr>
            <w:tr>
              <w:trPr>
                <w:trHeight w:val="495"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сағатқа дейін</w:t>
                  </w:r>
                </w:p>
              </w:tc>
              <w:tc>
                <w:tcPr>
                  <w:tcW w:w="1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сағаттан артық</w:t>
                  </w:r>
                </w:p>
              </w:tc>
            </w:tr>
          </w:tbl>
          <w:p/>
        </w:tc>
      </w:tr>
      <w:tr>
        <w:trPr>
          <w:trHeight w:val="90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нысан коды 1902105</w:t>
            </w:r>
          </w:p>
        </w:tc>
        <w:tc>
          <w:tcPr>
            <w:tcW w:w="0" w:type="auto"/>
            <w:gridSpan w:val="2"/>
            <w:vMerge/>
            <w:tcBorders>
              <w:top w:val="nil"/>
              <w:left w:val="single" w:color="cfcfcf" w:sz="5"/>
              <w:bottom w:val="single" w:color="cfcfcf" w:sz="5"/>
              <w:right w:val="single" w:color="cfcfcf" w:sz="5"/>
            </w:tcBorders>
          </w:tcPr>
          <w:p/>
        </w:tc>
      </w:tr>
      <w:tr>
        <w:trPr>
          <w:trHeight w:val="24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D-002</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Ұсыну мерзімі – 10 наурыз</w:t>
            </w:r>
          </w:p>
        </w:tc>
        <w:tc>
          <w:tcPr>
            <w:tcW w:w="5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End w:id="1"/>
    <w:bookmarkStart w:name="z12" w:id="2"/>
    <w:p>
      <w:pPr>
        <w:spacing w:after="0"/>
        <w:ind w:left="0"/>
        <w:jc w:val="both"/>
      </w:pPr>
      <w:r>
        <w:rPr>
          <w:rFonts w:ascii="Times New Roman"/>
          <w:b w:val="false"/>
          <w:i w:val="false"/>
          <w:color w:val="000000"/>
          <w:sz w:val="28"/>
        </w:rPr>
        <w:t>
</w:t>
      </w:r>
      <w:r>
        <w:rPr>
          <w:rFonts w:ascii="Times New Roman"/>
          <w:b/>
          <w:i w:val="false"/>
          <w:color w:val="000000"/>
          <w:sz w:val="28"/>
        </w:rPr>
        <w:t>                     Халықтың тұрмыс сапасы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
        <w:gridCol w:w="3473"/>
        <w:gridCol w:w="53"/>
      </w:tblGrid>
      <w:tr>
        <w:trPr>
          <w:trHeight w:val="30" w:hRule="atLeast"/>
        </w:trPr>
        <w:tc>
          <w:tcPr>
            <w:tcW w:w="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Есепті кезең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813"/>
              <w:gridCol w:w="833"/>
              <w:gridCol w:w="7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5"/>
        <w:gridCol w:w="1048"/>
        <w:gridCol w:w="1068"/>
        <w:gridCol w:w="638"/>
        <w:gridCol w:w="1185"/>
        <w:gridCol w:w="873"/>
        <w:gridCol w:w="1693"/>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АУМАҚТЫҢ (ЕЛДІ МЕКЕННІҢ) АТАУЫ</w:t>
            </w:r>
            <w:r>
              <w:br/>
            </w:r>
            <w:r>
              <w:rPr>
                <w:rFonts w:ascii="Times New Roman"/>
                <w:b w:val="false"/>
                <w:i w:val="false"/>
                <w:color w:val="000000"/>
                <w:sz w:val="20"/>
              </w:rPr>
              <w:t>
___________________________________________________________________</w:t>
            </w:r>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АӘОЖ БОЙЫНША ЕЛДІ МЕКЕННІҢ КОДЫ</w:t>
            </w:r>
            <w:r>
              <w:rPr>
                <w:rFonts w:ascii="Times New Roman"/>
                <w:b w:val="false"/>
                <w:i w:val="false"/>
                <w:color w:val="000000"/>
                <w:vertAlign w:val="superscript"/>
              </w:rPr>
              <w:t>*</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353"/>
              <w:gridCol w:w="553"/>
              <w:gridCol w:w="513"/>
              <w:gridCol w:w="573"/>
              <w:gridCol w:w="513"/>
              <w:gridCol w:w="513"/>
              <w:gridCol w:w="2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ЕЛДІ МЕКЕН ТИПІНІҢ КОДЫ (қала - 1, ауыл - 2)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tblGrid>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ҮЙ ШАРУАШЫЛЫҒЫНЫҢ КОДЫ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3"/>
              <w:gridCol w:w="553"/>
              <w:gridCol w:w="593"/>
              <w:gridCol w:w="513"/>
              <w:gridCol w:w="573"/>
              <w:gridCol w:w="573"/>
              <w:gridCol w:w="573"/>
              <w:gridCol w:w="573"/>
              <w:gridCol w:w="573"/>
              <w:gridCol w:w="573"/>
            </w:tblGrid>
            <w:tr>
              <w:trPr>
                <w:trHeight w:val="30" w:hRule="atLeast"/>
              </w:trPr>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ПІКІРТЕРІМДІ ЖҮРГІЗУГЕ УӘКІЛЕТТІ ТҰЛҒАНЫҢ КОДЫ (БҰДАН ӘРІ - ИНТЕРВЬЮЕР)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433"/>
              <w:gridCol w:w="353"/>
              <w:gridCol w:w="553"/>
              <w:gridCol w:w="513"/>
              <w:gridCol w:w="573"/>
              <w:gridCol w:w="513"/>
              <w:gridCol w:w="513"/>
              <w:gridCol w:w="573"/>
            </w:tblGrid>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6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СҰХБАТ ЖҮРГІЗУ КҮНІ</w:t>
            </w:r>
          </w:p>
        </w:tc>
        <w:tc>
          <w:tcPr>
            <w:tcW w:w="1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1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2"/>
              <w:gridCol w:w="539"/>
            </w:tblGrid>
            <w:tr>
              <w:trPr>
                <w:trHeight w:val="30" w:hRule="atLeast"/>
              </w:trPr>
              <w:tc>
                <w:tcPr>
                  <w:tcW w:w="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433"/>
            </w:tblGrid>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393"/>
            </w:tblGrid>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w:t>
      </w:r>
      <w:r>
        <w:br/>
      </w:r>
      <w:r>
        <w:rPr>
          <w:rFonts w:ascii="Times New Roman"/>
          <w:b w:val="false"/>
          <w:i w:val="false"/>
          <w:color w:val="000000"/>
          <w:sz w:val="28"/>
        </w:rPr>
        <w:t>
</w:t>
      </w:r>
      <w:r>
        <w:rPr>
          <w:rFonts w:ascii="Times New Roman"/>
          <w:b w:val="false"/>
          <w:i w:val="false"/>
          <w:color w:val="000000"/>
          <w:sz w:val="28"/>
        </w:rPr>
        <w:t>* Әкімшілік-аумақтық объектілер жіктеуіші ҚР МК 11-2009</w:t>
      </w:r>
    </w:p>
    <w:bookmarkStart w:name="z13" w:id="3"/>
    <w:p>
      <w:pPr>
        <w:spacing w:after="0"/>
        <w:ind w:left="0"/>
        <w:jc w:val="both"/>
      </w:pPr>
      <w:r>
        <w:rPr>
          <w:rFonts w:ascii="Times New Roman"/>
          <w:b w:val="false"/>
          <w:i w:val="false"/>
          <w:color w:val="000000"/>
          <w:sz w:val="28"/>
        </w:rPr>
        <w:t>
</w:t>
      </w:r>
      <w:r>
        <w:rPr>
          <w:rFonts w:ascii="Times New Roman"/>
          <w:b/>
          <w:i w:val="false"/>
          <w:color w:val="000000"/>
          <w:sz w:val="28"/>
        </w:rPr>
        <w:t>1. Жалпы деректер</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9"/>
        <w:gridCol w:w="1376"/>
        <w:gridCol w:w="1318"/>
        <w:gridCol w:w="1140"/>
        <w:gridCol w:w="1437"/>
      </w:tblGrid>
      <w:tr>
        <w:trPr>
          <w:trHeight w:val="30" w:hRule="atLeast"/>
        </w:trPr>
        <w:tc>
          <w:tcPr>
            <w:tcW w:w="7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 басшысының жынысы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3"/>
            </w:tblGrid>
            <w:tr>
              <w:trPr>
                <w:trHeight w:val="30" w:hRule="atLeast"/>
              </w:trPr>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65"/>
        <w:gridCol w:w="995"/>
      </w:tblGrid>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Сіздің үй шаруашылығыңыздың құрамында барлығы неше адам бар?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қамтылғандар (жұмыс істейтіндер)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 (жұмысы жоқ, бірақ оны іздеп жүргендер)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студенттер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 шаруашылығындағы әйелдер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4"/>
    <w:p>
      <w:pPr>
        <w:spacing w:after="0"/>
        <w:ind w:left="0"/>
        <w:jc w:val="both"/>
      </w:pPr>
      <w:r>
        <w:rPr>
          <w:rFonts w:ascii="Times New Roman"/>
          <w:b w:val="false"/>
          <w:i w:val="false"/>
          <w:color w:val="000000"/>
          <w:sz w:val="28"/>
        </w:rPr>
        <w:t>
</w:t>
      </w:r>
      <w:r>
        <w:rPr>
          <w:rFonts w:ascii="Times New Roman"/>
          <w:b/>
          <w:i w:val="false"/>
          <w:color w:val="000000"/>
          <w:sz w:val="28"/>
        </w:rPr>
        <w:t>2. Үй шаруашылықтарының табыстары</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4"/>
        <w:gridCol w:w="7470"/>
        <w:gridCol w:w="1296"/>
      </w:tblGrid>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Сіздің үй шаруашылығыңыздың орташа алғанда бір айдағы табысының жалпы сомасын көрсетіңіз (теңге)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 төмен</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20 001 – 50 000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50 001 – 75 000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75 001 – 100 000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100 001 – 200 000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200 001 – 400 000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400 001 – 600 000</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 жоғары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 Сіздің үй шаруашылығыңыз үшін күнкөрістің қаражат көздерін көрсетіңіз? </w:t>
            </w:r>
            <w:r>
              <w:rPr>
                <w:rFonts w:ascii="Times New Roman"/>
                <w:b w:val="false"/>
                <w:i w:val="false"/>
                <w:color w:val="000000"/>
                <w:sz w:val="20"/>
              </w:rPr>
              <w:t>(жауаптың бірнеше нұсқасын көрсетуге болады)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жалдамалы жұмыс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бетінше жұмыспен қамтылу (патентпен немесе патентсіз жеке қызмет, жекеменшік кәсіпорыннан (бизнестен) түскен табыс)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кәсіпорындардың меншігіне қатысу үлесінен түскен табыс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шаруашылықтан, саяжайдан (бақшадан) алынған өнімдерді тұтыну</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қосалқы шаруашылықта өндірілген өнімді өткізуден (сатудан) түскен табыс</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мүліктен түскен табыс (жалға беру), соның ішінде:</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үйден (пәтер, бөлме, үй, үйдің бір бөлігі)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учаскесінен (жалға алушының қандай мақсатта қолданатындығына тәуелсіз)</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коммерциялық үй-жай (кеңсе, қойма, монша, гараж және өзгелері)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салымдар бойынша пайыздар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қағаздардан дивиденттер (акциялар, облигациялар)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жәрдемақылар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көмектің өзге де түрлері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стипендиялар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алименттер</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туыстарының, таныстарының көмегі</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240" w:hRule="atLeast"/>
        </w:trPr>
        <w:tc>
          <w:tcPr>
            <w:tcW w:w="4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қаражат көзі (көрсетіңіз)</w:t>
            </w:r>
          </w:p>
        </w:tc>
        <w:tc>
          <w:tcPr>
            <w:tcW w:w="7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15" w:id="5"/>
    <w:p>
      <w:pPr>
        <w:spacing w:after="0"/>
        <w:ind w:left="0"/>
        <w:jc w:val="both"/>
      </w:pPr>
      <w:r>
        <w:rPr>
          <w:rFonts w:ascii="Times New Roman"/>
          <w:b w:val="false"/>
          <w:i w:val="false"/>
          <w:color w:val="000000"/>
          <w:sz w:val="28"/>
        </w:rPr>
        <w:t>
</w:t>
      </w:r>
      <w:r>
        <w:rPr>
          <w:rFonts w:ascii="Times New Roman"/>
          <w:b/>
          <w:i w:val="false"/>
          <w:color w:val="000000"/>
          <w:sz w:val="28"/>
        </w:rPr>
        <w:t>Бұл сұраққа 3-сұрақта «08. Коммерциялық үй-жайды жалға беруден түскен табыс» нұсқасын белгілеген респонденттер жауап береді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76"/>
        <w:gridCol w:w="390"/>
        <w:gridCol w:w="368"/>
        <w:gridCol w:w="345"/>
        <w:gridCol w:w="368"/>
        <w:gridCol w:w="368"/>
        <w:gridCol w:w="346"/>
        <w:gridCol w:w="346"/>
        <w:gridCol w:w="346"/>
        <w:gridCol w:w="346"/>
        <w:gridCol w:w="281"/>
      </w:tblGrid>
      <w:tr>
        <w:trPr>
          <w:trHeight w:val="22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 Коммерциялық үй-жайдың жалпы сомасын теңгемен көрсетуіңізді өтінемін</w:t>
            </w:r>
          </w:p>
        </w:tc>
      </w:tr>
      <w:tr>
        <w:trPr>
          <w:trHeight w:val="225" w:hRule="atLeast"/>
        </w:trPr>
        <w:tc>
          <w:tcPr>
            <w:tcW w:w="9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коммерциялық үй-жай (кеңсе, қойма, монша, гараж және өзгелері)</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00"/>
        <w:gridCol w:w="8401"/>
        <w:gridCol w:w="1499"/>
      </w:tblGrid>
      <w:tr>
        <w:trPr>
          <w:trHeight w:val="1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5. Сіздің үй шаруашылығыңыз табыс әкелетін қандай меншікке ие, көрсетіңіз </w:t>
            </w:r>
            <w:r>
              <w:rPr>
                <w:rFonts w:ascii="Times New Roman"/>
                <w:b w:val="false"/>
                <w:i w:val="false"/>
                <w:color w:val="000000"/>
                <w:sz w:val="20"/>
              </w:rPr>
              <w:t>(жауаптың бірнеше нұсқасын көрсетуіңізге болады)</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 салымдар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бағалы қағаздар (акциялар, облигациялар)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 (қосымша тұрғын үй, коммерциялық үй-жай, монша, гараж немесе жалға берілетін басқа жылжымайтын мүлік)</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ауылшаруашылық және басқа арнайы техника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құс</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мұндайлар жоқ</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240" w:hRule="atLeast"/>
        </w:trPr>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4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82"/>
        <w:gridCol w:w="1438"/>
      </w:tblGrid>
      <w:tr>
        <w:trPr>
          <w:trHeight w:val="225" w:hRule="atLeast"/>
        </w:trPr>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 Сіз басқаратын өз үй шаруашылығыңызды қандай әлеуметтік топқа жатқызасыз?</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225" w:hRule="atLeast"/>
        </w:trPr>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 қамтамасыз етілгендер (тамаққа, киімге және аяқкиімге жетпейді) </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кедей емес, бірақ орта топқа да жатпайды (тамақ өнімдерін, киім, аяқкиім сатып алуға, тұрғын үй-коммуналдық қызметке ақы төлеуге жетеді, бірақ біз ұзақ пайдаланылатын тауарларды сатып алуда қиындық көреміз)</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450" w:hRule="atLeast"/>
        </w:trPr>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топ (саты, деңгей): тамақ, негізгі азық-түлік емес тауарлармен қызметтерді сатып алуда қиындық көрмейміз, бірақ қосымша тұрғын үй (пәтер, үй, саяжай), қымбат автокөлік және тағы басқаларды сатып алуға қаражатымыз жеткіліксіз</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жоғарғы орта топ (саты, деңгей): сапалы тамақ өнімдерін тұтынамыз, қолайлы жағдайда тұрамыз, жұмысымыз, табыс әкелетін жеке ісіміз және/немесе жеке меншігіміз бар, бірақ демалуға және бос уақытты өткізуге уақыт жеткіліксіз</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11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қамтамасыз етілгендер (байлар): қолайлы өмір сүруге ресурстар (білім, денсаулық, қаржы, меншік, уақыт) жеткілікті</w:t>
            </w:r>
          </w:p>
        </w:tc>
        <w:tc>
          <w:tcPr>
            <w:tcW w:w="14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88"/>
        <w:gridCol w:w="916"/>
        <w:gridCol w:w="916"/>
      </w:tblGrid>
      <w:tr>
        <w:trPr>
          <w:trHeight w:val="180" w:hRule="atLeast"/>
        </w:trPr>
        <w:tc>
          <w:tcPr>
            <w:tcW w:w="10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 Сіздің үй шаруашылығыңыздың жинақ ақшасы бар ма?</w:t>
            </w:r>
            <w:r>
              <w:br/>
            </w:r>
            <w:r>
              <w:rPr>
                <w:rFonts w:ascii="Times New Roman"/>
                <w:b w:val="false"/>
                <w:i w:val="false"/>
                <w:color w:val="000000"/>
                <w:sz w:val="20"/>
              </w:rPr>
              <w:t>
«Жоқ» деп жауап бергенде 9-сұраққа көшіңіз</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700"/>
        <w:gridCol w:w="1140"/>
      </w:tblGrid>
      <w:tr>
        <w:trPr>
          <w:trHeight w:val="240" w:hRule="atLeast"/>
        </w:trPr>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 Онда олар Сіздің үй шаруашылығыңыздың қазіргі тұрмыс сапасын ұстап тұру үшін қанша уақытқа жетеді (табыс болмаған жағдайда)?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225" w:hRule="atLeast"/>
        </w:trPr>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айға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25" w:hRule="atLeast"/>
        </w:trPr>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айға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25" w:hRule="atLeast"/>
        </w:trPr>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 жылға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25" w:hRule="atLeast"/>
        </w:trPr>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25" w:hRule="atLeast"/>
        </w:trPr>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 жылға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25" w:hRule="atLeast"/>
        </w:trPr>
        <w:tc>
          <w:tcPr>
            <w:tcW w:w="1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 жылға және одан көп уақытқа</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16" w:id="6"/>
    <w:p>
      <w:pPr>
        <w:spacing w:after="0"/>
        <w:ind w:left="0"/>
        <w:jc w:val="both"/>
      </w:pPr>
      <w:r>
        <w:rPr>
          <w:rFonts w:ascii="Times New Roman"/>
          <w:b w:val="false"/>
          <w:i w:val="false"/>
          <w:color w:val="000000"/>
          <w:sz w:val="28"/>
        </w:rPr>
        <w:t>
</w:t>
      </w:r>
      <w:r>
        <w:rPr>
          <w:rFonts w:ascii="Times New Roman"/>
          <w:b/>
          <w:i w:val="false"/>
          <w:color w:val="000000"/>
          <w:sz w:val="28"/>
        </w:rPr>
        <w:t>3. Тұрмыс сапасының субъективті бағасы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5"/>
        <w:gridCol w:w="1365"/>
      </w:tblGrid>
      <w:tr>
        <w:trPr>
          <w:trHeight w:val="150" w:hRule="atLeast"/>
        </w:trPr>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 Жалпы, Сіз өз өміріңізге ризасыз ба?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7"/>
        <w:gridCol w:w="1283"/>
      </w:tblGrid>
      <w:tr>
        <w:trPr>
          <w:trHeight w:val="30" w:hRule="atLeast"/>
        </w:trPr>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 Сіз ата-анаңыздың сіздің жасыңыздағы уақытынан жақсы тұрасыз ба?</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30" w:hRule="atLeast"/>
        </w:trPr>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ата-анам сияқты тұрамын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7"/>
        <w:gridCol w:w="1263"/>
      </w:tblGrid>
      <w:tr>
        <w:trPr>
          <w:trHeight w:val="3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 Сіз қалай ойлайсыз, сіздің балаларыңыз сізден жақсырақ тұратын болады ма?</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3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шамамен біз сияқты тұратын болады</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1"/>
        <w:gridCol w:w="8815"/>
        <w:gridCol w:w="1354"/>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 Сіз жалпы, экономиканың ағымдағы жағдайына ризасыз ба?</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13. Сіздің қөзқарасыңыз бойынша экономикалық дағдарыстың негізгі белгілерін (бірінші көріністерін) көрсетіңіз </w:t>
            </w:r>
            <w:r>
              <w:rPr>
                <w:rFonts w:ascii="Times New Roman"/>
                <w:b w:val="false"/>
                <w:i w:val="false"/>
                <w:color w:val="000000"/>
                <w:sz w:val="20"/>
              </w:rPr>
              <w:t>(жауаптың бірнеше нұсқасын көрсетуіңізге болады)</w:t>
            </w:r>
            <w:r>
              <w:rPr>
                <w:rFonts w:ascii="Times New Roman"/>
                <w:b/>
                <w:i w:val="false"/>
                <w:color w:val="000000"/>
                <w:sz w:val="20"/>
              </w:rPr>
              <w:t>?</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өнеркәсіптік өндіріс көлемінің төмендеуі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жалақы көлемінің төмендеуі, төлеммен оны кешіктіру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тауарлар мен қызметтер бағасының өсуі (соның ішінде тұрғын үй, жанар жағармай материалдары, автокөлік құралдары, алтын және асыл металдар және өзгелер)</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банктік сектордың тұрақсыздануы (активтер құнының төмендеуі, кредиттерге кепілдікті қамтамасыз ету, қайтарымсыз қарыздар үлесінің өсуі және т.б.)</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әлемдік валюталарға (АҚШ доллары, еуро, йена, юань, фунт стерлинг) теңге бағамының күрт және/немесе тұрақсыз өзгеруі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валюта тапшылығы</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шығыстарын қысқарту</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орындарын қысқарту, жұмыссыздық деңгейінің өсімі</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 Сіз Қазақстанды туризм үшін тартымды ел деп санайсыз ба?</w:t>
            </w:r>
            <w:r>
              <w:br/>
            </w:r>
            <w:r>
              <w:rPr>
                <w:rFonts w:ascii="Times New Roman"/>
                <w:b w:val="false"/>
                <w:i w:val="false"/>
                <w:color w:val="000000"/>
                <w:sz w:val="20"/>
              </w:rPr>
              <w:t>
«Иә» және «жауап беруге қиналамын» деген жауап берілсе 16 сұраққа көшіңіз</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3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8169"/>
        <w:gridCol w:w="1356"/>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15. Қазақстанның туристер үшін тартымды болмауының себептерін көрсетіңіз </w:t>
            </w:r>
            <w:r>
              <w:rPr>
                <w:rFonts w:ascii="Times New Roman"/>
                <w:b w:val="false"/>
                <w:i w:val="false"/>
                <w:color w:val="000000"/>
                <w:sz w:val="20"/>
              </w:rPr>
              <w:t>(жауаптың бірнеше нұсқасын көрсетуіңізге болады)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сала нашар дамыған, демалыс үшін қолайлы жерлер аз</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сауықтыру және денсаулықты нығайту мекемелері (шипажайлардың, пансионаттардың) желісінің аздығы және аз жабдықталғандығы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істеп тұрған туристік базалардың жабдықталуының және сервистерінің төмен деңгейі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елдермен салыстырғанда туристік саладағы қызметтер бағасының жоғары деңгейі</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республиканың жекелеген өңірлеріндегі суық климаттық жағдайлар (күрт континентті климат)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қызметтер нарығындағы жарнама-имидждік жұмыстың жеткіліксіз жүргізілуі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7"/>
        <w:gridCol w:w="1283"/>
      </w:tblGrid>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Егер Сізде мүмкіндік болса демалысыңызды (жеке және/немесе отбасылық) қай жерде өткізгенді қалар едіңіз:</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шеңберінде</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таяу шетелде (Тәуелсіз Мемлекеттер Достастығы елдері)</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алыс шетелде (Тәуелсіз Мемлекеттер Достастығы елдерінен басқа барлық елдер)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7"/>
        <w:gridCol w:w="8149"/>
        <w:gridCol w:w="1294"/>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17. Мемлекет ұлттық туризмді дамыту үшін төменде көрсетілген іс-шаралардың қайсысын қабылдауы керек? </w:t>
            </w:r>
            <w:r>
              <w:rPr>
                <w:rFonts w:ascii="Times New Roman"/>
                <w:b w:val="false"/>
                <w:i w:val="false"/>
                <w:color w:val="000000"/>
                <w:sz w:val="20"/>
              </w:rPr>
              <w:t>(жауаптың бірнеше нұсқаларын көрсетуге болады)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саланы дамытуға шығыстарды көбейту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туризмнің өсу нүктелерін дамыту үшін шетелден инвестицияларды белсенді тарту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туристік бизнес-жобаларды дамыту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«элиталы» демалыс түрлерін (тау шаңғысы, атқа саят міну, гольф және басқалары) халыққа қолжетімді ету</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97"/>
        <w:gridCol w:w="1283"/>
      </w:tblGrid>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 Сізде және/немесе Сіздің үй шаруашылығыныздың мүшелерінде соңғы жартыжыл ішінде денсаулығына байланысты мәселелер орын алды ма? Егер болмаған жағдайда 21 сұраққа көшіңіз, егер болған болса, қаншалықты жиі болды: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тұрақты (созылмалы аурулар)</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айына 1 рет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айда 1 рет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жартыжылда 1 рет</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27"/>
        <w:gridCol w:w="916"/>
        <w:gridCol w:w="937"/>
      </w:tblGrid>
      <w:tr>
        <w:trPr>
          <w:trHeight w:val="150" w:hRule="atLeast"/>
        </w:trPr>
        <w:tc>
          <w:tcPr>
            <w:tcW w:w="10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Сіз және/немесе Сіздің үй шаруашылығыңыздың мүшелері денсаулық сақтау ұйымына (мекемесіне) медициналық көмек сұрап жүгінген бе?</w:t>
            </w:r>
            <w:r>
              <w:br/>
            </w:r>
            <w:r>
              <w:rPr>
                <w:rFonts w:ascii="Times New Roman"/>
                <w:b w:val="false"/>
                <w:i w:val="false"/>
                <w:color w:val="000000"/>
                <w:sz w:val="20"/>
              </w:rPr>
              <w:t>
«Иә» деп жауап берілсе 21 сұраққа көшіңіз</w:t>
            </w:r>
          </w:p>
        </w:tc>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97"/>
        <w:gridCol w:w="8706"/>
        <w:gridCol w:w="1377"/>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 Медициналық көмек үшін денсаулық сақтау ұйымына (мекемесіне) жүгінбеу себебін көрсетіңіз:</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сапасыз (қанағаттанарлықсыз) қызмет көрсету (медициналық кадрлардың кәсіби еместігі, кезектер, мамандардың, сапалы диагностика және т.б. үшін құрал-жабдықтар мен жағдайлардың жоқтығы)</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дәрілерді қолдану арқылы өз бетінше емделумен айналыстық</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емшілерінен ем алуды қалайсыз (экстрасенстер, бақсылар)</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шөптермен, халықтық әдістермен өз бетінше емделуді қалайсыз</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 емделусіз кетеді деп шештіңіз</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тым қымбат</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тым алыс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уақыт болған жоқ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науқастанған күндер үшін еңбекақымызды жоғалтқымыз келмеді, себебі жұмыс беруші еңбекке жарамсыздық кезеңіне ақы төлемейді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150" w:hRule="atLeast"/>
        </w:trPr>
        <w:tc>
          <w:tcPr>
            <w:tcW w:w="2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7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15"/>
        <w:gridCol w:w="1365"/>
      </w:tblGrid>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 Сіз сақтандыру жарналарын жинақтау қағидаты бойынша азаматтардың денсаулығын медициналық сақтандырудың енгізілуіне қалай қарайсыз (зейнетақы қорларына ұқсастығы бойынша)?</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көзқарастамын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қарсымын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немқұрайлы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 Сіз өз ауданыңызда өзіңізді қаншалықты қауіпсіз сезінесіз?</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толық қауіпсіздікте сезінемін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жеткілікті қауіпсіздікте сезінемін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қауіпсіздікте сезінемін (қорқынышты, тынымсыздануды сезінемін)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өзімді қауіптілікте сезінемін (өмірім үшін қауіп төндіретін шабуылды немесе қатерді күте отырып, үнемі алаңдаушылықпен жүремін)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6"/>
        <w:gridCol w:w="1324"/>
      </w:tblGrid>
      <w:tr>
        <w:trPr>
          <w:trHeight w:val="15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23. Сіз немесе Сіздің үй шаруашылығыңыздың мүшелері соңғы 12 айда келесілерден зиян шекті ме? </w:t>
            </w:r>
            <w:r>
              <w:rPr>
                <w:rFonts w:ascii="Times New Roman"/>
                <w:b w:val="false"/>
                <w:i w:val="false"/>
                <w:color w:val="000000"/>
                <w:sz w:val="20"/>
              </w:rPr>
              <w:t>(егер жапа шекпесеңіз келесі сұраққа көшіңіз)</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ұрлықтан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шабуылдан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денеге күш қолданудан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тағылық актілерінен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байланысты жанжалдардан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жөнсіз іс-әрекеттен</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73"/>
        <w:gridCol w:w="8316"/>
        <w:gridCol w:w="1171"/>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 2011 жылы елдің бірқатар өңірлерінде болған оқиғалар Сіздің елді мекендегі (аудандағы, қаладағы) тіршілік ету қауіпсіздігіне және қоғамдық тәртіптің қорғалу деңгейіне қаншалықты әсер етті?</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сенім деңгейім төмендеді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әсер етті, бірақ елеусіз (ойландыруға түрткі болды, бірақ алаңдатпады)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ешқандай әсер етпеді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жоқ, біздің елді мекенде мұндай оқиғалардың болуы мүмкін емес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 беруге қиналамын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3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9"/>
        <w:gridCol w:w="1181"/>
      </w:tblGrid>
      <w:tr>
        <w:trPr>
          <w:trHeight w:val="150" w:hRule="atLeast"/>
        </w:trPr>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Сіз өз елді мекеніңіздегі қоршаған орта жағдайына қаншалықты қанағаттанасыз?</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қанағаттанамын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қанағаттанбаймын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20"/>
        <w:gridCol w:w="1160"/>
      </w:tblGrid>
      <w:tr>
        <w:trPr>
          <w:trHeight w:val="15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 Сіз соңғы 12 айдың ішінде қоршаған ортаны қорғау бойынша қандай да бір топтың немесе үкіметтік емес ұйымның қызметіне қатыстыңыз ба?</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иә, белсенді, жеке өз көзқарасыммен және ынтаммен </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белсенді емес, мәжбүрлеу бойынша (жұмыс беруші, ұйым, ЖОО тарапынан)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қатыспағанмын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79"/>
        <w:gridCol w:w="1201"/>
      </w:tblGrid>
      <w:tr>
        <w:trPr>
          <w:trHeight w:val="150" w:hRule="atLeast"/>
        </w:trPr>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 Сіз Қазақстандағы тұрғын үйдің сапасы мен қолжетімділігіне қанағаттанасыз ба?</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8"/>
        <w:gridCol w:w="1222"/>
      </w:tblGrid>
      <w:tr>
        <w:trPr>
          <w:trHeight w:val="15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 Сіздің ойыңызша, сіздердің елді мекендеріңізде, тұрғын үй құрылысы мемлекеттік бағдарламасы қаншалықты тиімді (кезектіліктің айқындылығы, тұрғын үйдің қолжетімділігі және сапасы, тұрғын үйді бөлетін тұрғын үй комиссиясы жұмысының тиімділігі және ашықтығы)?</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төмен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2"/>
        <w:gridCol w:w="1058"/>
      </w:tblGrid>
      <w:tr>
        <w:trPr>
          <w:trHeight w:val="150" w:hRule="atLeast"/>
        </w:trPr>
        <w:tc>
          <w:tcPr>
            <w:tcW w:w="1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 Өзіңіздің өмір сүру жағдайыңызға баға беруіңізді өтінемін?</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04"/>
        <w:gridCol w:w="8132"/>
        <w:gridCol w:w="964"/>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30. Сіз өзіңіздің өмір сүру жағдайыңызға қандай себептерге байланысты қанағаттанбайсыз? </w:t>
            </w:r>
            <w:r>
              <w:rPr>
                <w:rFonts w:ascii="Times New Roman"/>
                <w:b w:val="false"/>
                <w:i w:val="false"/>
                <w:color w:val="000000"/>
                <w:sz w:val="20"/>
              </w:rPr>
              <w:t>(жауаптардың бірнеше нұсқаларын көрсетуге болады)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ескірген, күрделі жөндеуді қажет етеді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жеңіл-желпі жөндеуді қажет етеді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суық (нашар жылытылады)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өте сызды (ылғалдылық жоғары)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өте қараңғы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өте тар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пәтерде (үйде) шулы (көршілерден және/немесе көшеден)</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ауаны ластайтын ошақтарға жақын жерде тұрамыз (қалдықтар, түтін, шаң, лай, өзге де экологиялық мәселелер)</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қылмыстылық, қоғамдық тәртіпті бұзу деңгейі жоғары ауданда тұрамыз</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көбінесе бөгелістермен ағады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тогы көбінесе үзілістермен беріледі</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дәретхана жоқ</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жобалаудың ыңғайсыздығы</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r>
      <w:tr>
        <w:trPr>
          <w:trHeight w:val="150" w:hRule="atLeast"/>
        </w:trPr>
        <w:tc>
          <w:tcPr>
            <w:tcW w:w="3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9"/>
        <w:gridCol w:w="1181"/>
      </w:tblGrid>
      <w:tr>
        <w:trPr>
          <w:trHeight w:val="150" w:hRule="atLeast"/>
        </w:trPr>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 Сіз Қазақстандағы жалпы орта білім беруді (мектепте, лицейде, гимназияда алған) алынған білім мен тәрбие бөлігінде сапалы деп ойлайсыз ба? </w:t>
            </w:r>
            <w:r>
              <w:rPr>
                <w:rFonts w:ascii="Times New Roman"/>
                <w:b w:val="false"/>
                <w:i w:val="false"/>
                <w:color w:val="000000"/>
                <w:sz w:val="20"/>
              </w:rPr>
              <w:t>(Егер жоқ болса келесі сұраққа, егер иә немесе жауап беруге қиналатын болсаңыз 33 сұраққа көшіңіз)</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99"/>
        <w:gridCol w:w="8189"/>
        <w:gridCol w:w="1212"/>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32. Сіздің ойыңызша, қазақстандық мектепті бітіруші түлектердің білім деңгейін және бәсекеге қабілеттілігін жоғарылату үшін мемлекет қандай шараларды қолдану керек? </w:t>
            </w:r>
            <w:r>
              <w:rPr>
                <w:rFonts w:ascii="Times New Roman"/>
                <w:b w:val="false"/>
                <w:i w:val="false"/>
                <w:color w:val="000000"/>
                <w:sz w:val="20"/>
              </w:rPr>
              <w:t>(жауаптың бір нұсқасын таңдаңыз)</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бағдарламаларын қайта қарастыру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 үрдісіне жаңа озық технологияларды енгізу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мектептердегі (лицейлер, гимназиялар) оқытушылардың біліктілігін жоғарылату талаптарын күшейту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 үрдісінде тәрбиелік компонентті күшейту</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3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8"/>
        <w:gridCol w:w="1222"/>
      </w:tblGrid>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33. Сіздің елді мекенде (қаланың ауданында) дене шынықтырумен және спортпен жаппай айналысатын мекемелер бар ма? </w:t>
            </w:r>
            <w:r>
              <w:rPr>
                <w:rFonts w:ascii="Times New Roman"/>
                <w:b w:val="false"/>
                <w:i w:val="false"/>
                <w:color w:val="000000"/>
                <w:sz w:val="20"/>
              </w:rPr>
              <w:t>(Егер иә болса келесі сұраққа, егер жауабыңыз жоқ болса немесе жауап беруге қиналатын болсаңыз 35 сұраққа көшіңіз)</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8"/>
        <w:gridCol w:w="1222"/>
      </w:tblGrid>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 Сіздің ойыңызша, осы мекемелердің қызметтері халыққа қолжетімді және сапалы болып табылады ма?</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8"/>
        <w:gridCol w:w="1262"/>
      </w:tblGrid>
      <w:tr>
        <w:trPr>
          <w:trHeight w:val="15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35. Сіздің үйден шықпай-ақ (модем, wi-fi, мобильді интернет және басқалары) Интернетке шығуға мүмкіндігіңіз бар ма? </w:t>
            </w:r>
            <w:r>
              <w:rPr>
                <w:rFonts w:ascii="Times New Roman"/>
                <w:b w:val="false"/>
                <w:i w:val="false"/>
                <w:color w:val="000000"/>
                <w:sz w:val="20"/>
              </w:rPr>
              <w:t>(Егер иә болса келесі сұраққа, егер жоқ болса немесе жауап беруге қиналатын болсаңыз 38 сұраққа көшіңіз)</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8210"/>
        <w:gridCol w:w="1315"/>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Сіз Интернетті қандай мақсаттарға пайдаланасыз?</w:t>
            </w:r>
            <w:r>
              <w:rPr>
                <w:rFonts w:ascii="Times New Roman"/>
                <w:b w:val="false"/>
                <w:i w:val="false"/>
                <w:color w:val="000000"/>
                <w:sz w:val="20"/>
              </w:rPr>
              <w:t xml:space="preserve"> (жауаптың бірнеше нұсқаларын көрсетуге болады)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 алу (жаңалықтар, оқиғалар, хабарлар, әдебиеттер және басқалары)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ойын-сауық (әлеуметтік желілердегі қарым-қатынас, ойындар)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хабарламаларды алу және жіберу (электрондық почта)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аудио және бейнематериалдарды тыңдау және жазып алу (әуендер, фильмдер, бейнебаяндар, анимациялар және тағы басқаларды)</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 бетімен білім алу, өзін өзі дамыту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электрондық қызметтерді пайдалану (Е-Үкімет, коммуналдық төлемдер, салықтар және басқалар)</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56"/>
        <w:gridCol w:w="1344"/>
      </w:tblGrid>
      <w:tr>
        <w:trPr>
          <w:trHeight w:val="150" w:hRule="atLeast"/>
        </w:trPr>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37. Сіз авторлық құқықты қорғауды күшейту бөлігіндегі ұлттық заңнамадағы өзгерістерді қалай бағалайсыз?</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тиімді </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тиімділігі төмен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тиімсіз</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5"/>
        <w:gridCol w:w="8169"/>
        <w:gridCol w:w="1356"/>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38. Сіздің ойыңызша, мемлекет бірінші кезекте қай салаға ақша салуы тиіс? </w:t>
            </w:r>
            <w:r>
              <w:rPr>
                <w:rFonts w:ascii="Times New Roman"/>
                <w:b w:val="false"/>
                <w:i w:val="false"/>
                <w:color w:val="000000"/>
                <w:sz w:val="20"/>
              </w:rPr>
              <w:t>(жауаптың бір нұсқасын таңдаңыз)</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құрылысы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зейнетақы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табиғатты қорғау</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 (қоғамдық көлік, жолдар және тағы басқалары)</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технологиялар</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3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7"/>
        <w:gridCol w:w="1011"/>
        <w:gridCol w:w="4942"/>
        <w:gridCol w:w="1220"/>
      </w:tblGrid>
      <w:tr>
        <w:trPr>
          <w:trHeight w:val="1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39. Сіздің ойыңызша, зейнеткерлікке шығудың ең оңтайлы жасы қандай? </w:t>
            </w:r>
          </w:p>
        </w:tc>
      </w:tr>
      <w:tr>
        <w:trPr>
          <w:trHeight w:val="15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ерлер үшін: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әйелдер үшін: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54-ке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51-ден 54-ке дейін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15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60-қа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55-тен 57-ге дейін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15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60-тан 62-ге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жас</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15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 жас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59-дан 62-ге дейін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15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64-тен 70-ке дейін</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63-тен 65-ке дейін</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5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жастан жоғары</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65-тен жоғары</w:t>
            </w:r>
          </w:p>
        </w:tc>
        <w:tc>
          <w:tcPr>
            <w:tcW w:w="1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8355"/>
        <w:gridCol w:w="1211"/>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40. Сіз үшін жинақтаушы зейнетақы қорын таңдау кезінде не ең маңызды болып табылады? </w:t>
            </w:r>
            <w:r>
              <w:rPr>
                <w:rFonts w:ascii="Times New Roman"/>
                <w:b w:val="false"/>
                <w:i w:val="false"/>
                <w:color w:val="000000"/>
                <w:sz w:val="20"/>
              </w:rPr>
              <w:t>(жауаптың бір нұсқасын таңдаңыз)</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салымшылардың саны және зейнетақы қорының көлемі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табыстар көлемі және қор жұмысының тиімділігі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құрылтайшылардың құрамындағы мемлекеттің үлесі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қордың инвестициялық портфелінің құрылымы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құрылтайшылардың құрамы (акционерлер, қаржылық және банктік құрылымдар және тағы басқалары)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жарғылық капиталдың мөлшері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әріптестердің, достардың, таныстардың ұсыныстары (кеңестері)</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қордың жарнамалық компаниясы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15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7" w:id="7"/>
    <w:p>
      <w:pPr>
        <w:spacing w:after="0"/>
        <w:ind w:left="0"/>
        <w:jc w:val="both"/>
      </w:pPr>
      <w:r>
        <w:rPr>
          <w:rFonts w:ascii="Times New Roman"/>
          <w:b w:val="false"/>
          <w:i w:val="false"/>
          <w:color w:val="000000"/>
          <w:sz w:val="28"/>
        </w:rPr>
        <w:t>
</w:t>
      </w:r>
      <w:r>
        <w:rPr>
          <w:rFonts w:ascii="Times New Roman"/>
          <w:b/>
          <w:i w:val="false"/>
          <w:color w:val="000000"/>
          <w:sz w:val="28"/>
        </w:rPr>
        <w:t>4. Мемлекеттік қызметтерді бағалау</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16"/>
        <w:gridCol w:w="1889"/>
        <w:gridCol w:w="1556"/>
        <w:gridCol w:w="1619"/>
        <w:gridCol w:w="16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41. Сіз көрсетілген мемлекеттік қызметтердің сапасы мен тиімділігіне қаншалықты қанағаттанасыз?</w:t>
            </w:r>
          </w:p>
        </w:tc>
      </w:tr>
      <w:tr>
        <w:trPr>
          <w:trHeight w:val="435"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қанағаттанамын</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ішінара қанағаттанамын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қанағаттанбаймын</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 (Халыққа қызмет көрсету орталығы, Салық комитеті және басқалары) құжаттарды рәсімдеу, анықтамаларды беру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органдарымен өзара іс-қимыл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зейнетақыларды және басқа әлеуметтік жеңілдіктерді белгілеу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істерді сотта қарау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жүйесінде медициналық көмек көрсету</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құрылысының мемлекеттік бағдарламасы шеңберіндегі тұрғын үйді бөлу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білім</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экологиялық бақылауды жүзеге асыру (қоршаған ортаны қорғауды бақылау, табиғи ресурстарды ұдайы өсіру және пайдалану) </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2"/>
        <w:gridCol w:w="8107"/>
        <w:gridCol w:w="1211"/>
      </w:tblGrid>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42. Сіздің ойыңызша, сот және құқық қорғау жүйелерін жаңартудың ең тиімді шаралары қандай?</w:t>
            </w:r>
            <w:r>
              <w:rPr>
                <w:rFonts w:ascii="Times New Roman"/>
                <w:b w:val="false"/>
                <w:i w:val="false"/>
                <w:color w:val="000000"/>
                <w:sz w:val="20"/>
              </w:rPr>
              <w:t xml:space="preserve"> (жауаптың бірнеше нұсқаларын таңдауға болады)</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сыбайлас жемқорлыққа қарсы заңнама нормаларын күшейту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және құқық қорғау жүйесінің қызметкерлеріне тұрақты негізде аттестация жүргізу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жүйе қызметкерлерінің әлеуметтік қоржынын және ақшалай қанағаттанушылығын ұлғайту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детектив институты тәжірибесін енгізу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арбитражды және аралық соттар жүйесін күшейту</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тек табыстарын ғана емес сонымен қатар, шығыстарын көрсететін міндетті декларацияны енгізу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(көрсетіңіз)</w:t>
            </w:r>
          </w:p>
        </w:tc>
        <w:tc>
          <w:tcPr>
            <w:tcW w:w="8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8"/>
        <w:gridCol w:w="1242"/>
      </w:tblGrid>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43. Сіз е-Үкімет арқылы электрондық форматта мемлекеттік қызметтерді пайдаланасыз ба? </w:t>
            </w:r>
            <w:r>
              <w:rPr>
                <w:rFonts w:ascii="Times New Roman"/>
                <w:b w:val="false"/>
                <w:i w:val="false"/>
                <w:color w:val="000000"/>
                <w:sz w:val="20"/>
              </w:rPr>
              <w:t>(Егер иә болса келесі сұраққа, егер жоқ болса немесе жауап беруге қиналатын болсаңыз 45-сұраққа көшіңіз)</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тұрақты түрде</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иә, бірақ сирек жағдайларда</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себебі мүмкіндігім жоқ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себебі электронды сандық қолтаңбам жоқ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е-Үкімет жүйесінде жұмыс істеу дағдыларын білмеймін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 электронды түрде көрсетілетін қызметтердің сапасына сенбеймін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150" w:hRule="atLeast"/>
        </w:trPr>
        <w:tc>
          <w:tcPr>
            <w:tcW w:w="1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 беруге қиналамын</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17"/>
        <w:gridCol w:w="1283"/>
      </w:tblGrid>
      <w:tr>
        <w:trPr>
          <w:trHeight w:val="15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44. Алынған электронды қызметтердің сапасын бағалаңыз?</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(өте жақсы)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қанағаттанарлық</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5"/>
        <w:gridCol w:w="1265"/>
      </w:tblGrid>
      <w:tr>
        <w:trPr>
          <w:trHeight w:val="150" w:hRule="atLeast"/>
        </w:trPr>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45. Сізге мемлекеттік қызметтерді алу кезінде қаншалықты жиі пара беруге тура келеді?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Жол коды
</w:t>
            </w:r>
          </w:p>
        </w:tc>
      </w:tr>
      <w:tr>
        <w:trPr>
          <w:trHeight w:val="150" w:hRule="atLeast"/>
        </w:trPr>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ешқашан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150" w:hRule="atLeast"/>
        </w:trPr>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50" w:hRule="atLeast"/>
        </w:trPr>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әрқашан</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150" w:hRule="atLeast"/>
        </w:trPr>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Сізге көрсеткен ынтымақтастығыңыз үшін алғыс білдіреміз!
</w:t>
            </w:r>
          </w:p>
        </w:tc>
      </w:tr>
    </w:tbl>
    <w:bookmarkStart w:name="z18" w:id="8"/>
    <w:p>
      <w:pPr>
        <w:spacing w:after="0"/>
        <w:ind w:left="0"/>
        <w:jc w:val="both"/>
      </w:pPr>
      <w:r>
        <w:rPr>
          <w:rFonts w:ascii="Times New Roman"/>
          <w:b w:val="false"/>
          <w:i w:val="false"/>
          <w:color w:val="000000"/>
          <w:sz w:val="28"/>
        </w:rPr>
        <w:t xml:space="preserve">
«Халықтың тұрмыс сапасы»   </w:t>
      </w:r>
      <w:r>
        <w:br/>
      </w:r>
      <w:r>
        <w:rPr>
          <w:rFonts w:ascii="Times New Roman"/>
          <w:b w:val="false"/>
          <w:i w:val="false"/>
          <w:color w:val="000000"/>
          <w:sz w:val="28"/>
        </w:rPr>
        <w:t xml:space="preserve">
жалпымемлекеттік статистикалық </w:t>
      </w:r>
      <w:r>
        <w:br/>
      </w:r>
      <w:r>
        <w:rPr>
          <w:rFonts w:ascii="Times New Roman"/>
          <w:b w:val="false"/>
          <w:i w:val="false"/>
          <w:color w:val="000000"/>
          <w:sz w:val="28"/>
        </w:rPr>
        <w:t>
байқаудың статистикалық нысанына</w:t>
      </w:r>
      <w:r>
        <w:br/>
      </w:r>
      <w:r>
        <w:rPr>
          <w:rFonts w:ascii="Times New Roman"/>
          <w:b w:val="false"/>
          <w:i w:val="false"/>
          <w:color w:val="000000"/>
          <w:sz w:val="28"/>
        </w:rPr>
        <w:t xml:space="preserve">
(коды 1902105, индексі D 002, </w:t>
      </w:r>
      <w:r>
        <w:br/>
      </w:r>
      <w:r>
        <w:rPr>
          <w:rFonts w:ascii="Times New Roman"/>
          <w:b w:val="false"/>
          <w:i w:val="false"/>
          <w:color w:val="000000"/>
          <w:sz w:val="28"/>
        </w:rPr>
        <w:t xml:space="preserve">
кезеңділігі біржолғы)    </w:t>
      </w:r>
      <w:r>
        <w:br/>
      </w:r>
      <w:r>
        <w:rPr>
          <w:rFonts w:ascii="Times New Roman"/>
          <w:b w:val="false"/>
          <w:i w:val="false"/>
          <w:color w:val="000000"/>
          <w:sz w:val="28"/>
        </w:rPr>
        <w:t xml:space="preserve">
қосымша            </w:t>
      </w:r>
    </w:p>
    <w:bookmarkEnd w:id="8"/>
    <w:p>
      <w:pPr>
        <w:spacing w:after="0"/>
        <w:ind w:left="0"/>
        <w:jc w:val="both"/>
      </w:pPr>
      <w:r>
        <w:rPr>
          <w:rFonts w:ascii="Times New Roman"/>
          <w:b/>
          <w:i w:val="false"/>
          <w:color w:val="000000"/>
          <w:sz w:val="28"/>
        </w:rPr>
        <w:t xml:space="preserve">Нысан  </w:t>
      </w:r>
    </w:p>
    <w:bookmarkStart w:name="z19" w:id="9"/>
    <w:p>
      <w:pPr>
        <w:spacing w:after="0"/>
        <w:ind w:left="0"/>
        <w:jc w:val="both"/>
      </w:pPr>
      <w:r>
        <w:rPr>
          <w:rFonts w:ascii="Times New Roman"/>
          <w:b w:val="false"/>
          <w:i w:val="false"/>
          <w:color w:val="000000"/>
          <w:sz w:val="28"/>
        </w:rPr>
        <w:t>
</w:t>
      </w:r>
      <w:r>
        <w:rPr>
          <w:rFonts w:ascii="Times New Roman"/>
          <w:b/>
          <w:i w:val="false"/>
          <w:color w:val="000000"/>
          <w:sz w:val="28"/>
        </w:rPr>
        <w:t>                ИНТЕРВЬЮЕРДІҢ КАРТОЧКАСЫ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356"/>
        <w:gridCol w:w="2603"/>
        <w:gridCol w:w="399"/>
        <w:gridCol w:w="2944"/>
        <w:gridCol w:w="548"/>
        <w:gridCol w:w="2839"/>
        <w:gridCol w:w="485"/>
      </w:tblGrid>
      <w:tr>
        <w:trPr>
          <w:trHeight w:val="11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1.Респонденттің интервьюерге қатынасы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 пікіртерім парағының сұрақтарын қалай қабылдады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Респонденттің интервью кезіндегі байланыстылығы (ашықтылық, шынайылығы)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Алынған ақпараттың сенімділігі</w:t>
            </w:r>
          </w:p>
        </w:tc>
      </w:tr>
      <w:tr>
        <w:trPr>
          <w:trHeight w:val="285"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достық, мүдделі</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жақсы, жылдам, парапар</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айтарлықтай ашық, шынайы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әбден сенімді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285"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аса мүдделі емес, неғұрлым селқос</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онша жақсы емес, қайталауға, түсініктеме беруге тура келді</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ашық, шынайы</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сенімді</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285"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шыдамсыз, тынымсыз</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нашар, түсіндіру қиын болды</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ұяң, шынайы емес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сенімсіз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85"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ашушаңдық, жақтырмаушылық</w:t>
            </w:r>
          </w:p>
        </w:tc>
        <w:tc>
          <w:tcPr>
            <w:tcW w:w="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 ұяң, шынайы емес</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тіпті сенімсіз</w:t>
            </w:r>
          </w:p>
        </w:tc>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7"/>
        <w:gridCol w:w="2220"/>
        <w:gridCol w:w="687"/>
        <w:gridCol w:w="687"/>
        <w:gridCol w:w="687"/>
        <w:gridCol w:w="687"/>
        <w:gridCol w:w="687"/>
        <w:gridCol w:w="641"/>
        <w:gridCol w:w="641"/>
        <w:gridCol w:w="641"/>
        <w:gridCol w:w="641"/>
        <w:gridCol w:w="642"/>
        <w:gridCol w:w="688"/>
        <w:gridCol w:w="689"/>
        <w:gridCol w:w="689"/>
        <w:gridCol w:w="689"/>
        <w:gridCol w:w="527"/>
      </w:tblGrid>
      <w:tr>
        <w:trPr>
          <w:trHeight w:val="300" w:hRule="atLeast"/>
        </w:trPr>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w:t>
            </w:r>
          </w:p>
        </w:tc>
        <w:tc>
          <w:tcPr>
            <w:tcW w:w="22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бөлімінің №</w:t>
            </w: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Статистикалық сауалнама бөлімдері бойынша сұрақтар нөмірлерін көрсетіңіз:</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респонденттің қабылдауына қиын болған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респонденттің теріс сезімдерін тудырған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жауап беруге құлықсыз болған (жауап беруден бас тарту)</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Мен пікіртерім жеке сұхбат әдісімен Нұсқаулыққа сәйкес жүргізілгенін куәландырамын.</w:t>
      </w:r>
      <w:r>
        <w:br/>
      </w:r>
      <w:r>
        <w:rPr>
          <w:rFonts w:ascii="Times New Roman"/>
          <w:b w:val="false"/>
          <w:i w:val="false"/>
          <w:color w:val="000000"/>
          <w:sz w:val="28"/>
        </w:rPr>
        <w:t>
</w:t>
      </w:r>
      <w:r>
        <w:rPr>
          <w:rFonts w:ascii="Times New Roman"/>
          <w:b/>
          <w:i w:val="false"/>
          <w:color w:val="000000"/>
          <w:sz w:val="28"/>
        </w:rPr>
        <w:t>      Интервьюердің толық аты-жөні</w:t>
      </w:r>
      <w:r>
        <w:br/>
      </w:r>
      <w:r>
        <w:rPr>
          <w:rFonts w:ascii="Times New Roman"/>
          <w:b w:val="false"/>
          <w:i w:val="false"/>
          <w:color w:val="000000"/>
          <w:sz w:val="28"/>
        </w:rPr>
        <w:t>
</w:t>
      </w:r>
      <w:r>
        <w:rPr>
          <w:rFonts w:ascii="Times New Roman"/>
          <w:b/>
          <w:i w:val="false"/>
          <w:color w:val="000000"/>
          <w:sz w:val="28"/>
        </w:rPr>
        <w:t>____________________________________________________________</w:t>
      </w:r>
      <w:r>
        <w:br/>
      </w:r>
      <w:r>
        <w:rPr>
          <w:rFonts w:ascii="Times New Roman"/>
          <w:b w:val="false"/>
          <w:i w:val="false"/>
          <w:color w:val="000000"/>
          <w:sz w:val="28"/>
        </w:rPr>
        <w:t>
</w:t>
      </w:r>
      <w:r>
        <w:rPr>
          <w:rFonts w:ascii="Times New Roman"/>
          <w:b/>
          <w:i w:val="false"/>
          <w:color w:val="000000"/>
          <w:sz w:val="28"/>
        </w:rPr>
        <w:t>      Интервьюердің қолы ___________________________________</w:t>
      </w:r>
      <w:r>
        <w:br/>
      </w:r>
      <w:r>
        <w:rPr>
          <w:rFonts w:ascii="Times New Roman"/>
          <w:b w:val="false"/>
          <w:i w:val="false"/>
          <w:color w:val="000000"/>
          <w:sz w:val="28"/>
        </w:rPr>
        <w:t>
</w:t>
      </w:r>
      <w:r>
        <w:rPr>
          <w:rFonts w:ascii="Times New Roman"/>
          <w:b/>
          <w:i w:val="false"/>
          <w:color w:val="000000"/>
          <w:sz w:val="28"/>
        </w:rPr>
        <w:t>      Супервайзердің толық аты-жөні</w:t>
      </w:r>
      <w:r>
        <w:br/>
      </w:r>
      <w:r>
        <w:rPr>
          <w:rFonts w:ascii="Times New Roman"/>
          <w:b w:val="false"/>
          <w:i w:val="false"/>
          <w:color w:val="000000"/>
          <w:sz w:val="28"/>
        </w:rPr>
        <w:t>
</w:t>
      </w:r>
      <w:r>
        <w:rPr>
          <w:rFonts w:ascii="Times New Roman"/>
          <w:b/>
          <w:i w:val="false"/>
          <w:color w:val="000000"/>
          <w:sz w:val="28"/>
        </w:rPr>
        <w:t>____________________________________________________________</w:t>
      </w:r>
      <w:r>
        <w:br/>
      </w:r>
      <w:r>
        <w:rPr>
          <w:rFonts w:ascii="Times New Roman"/>
          <w:b w:val="false"/>
          <w:i w:val="false"/>
          <w:color w:val="000000"/>
          <w:sz w:val="28"/>
        </w:rPr>
        <w:t>
</w:t>
      </w:r>
      <w:r>
        <w:rPr>
          <w:rFonts w:ascii="Times New Roman"/>
          <w:b/>
          <w:i w:val="false"/>
          <w:color w:val="000000"/>
          <w:sz w:val="28"/>
        </w:rPr>
        <w:t>      Супервайзердің қолы __________________________________</w:t>
      </w:r>
    </w:p>
    <w:p>
      <w:pPr>
        <w:spacing w:after="0"/>
        <w:ind w:left="0"/>
        <w:jc w:val="both"/>
      </w:pPr>
      <w:r>
        <w:rPr>
          <w:rFonts w:ascii="Times New Roman"/>
          <w:b/>
          <w:i w:val="false"/>
          <w:color w:val="000000"/>
          <w:sz w:val="28"/>
        </w:rPr>
        <w:t>  СТАТИСТИКАЛЫҚ НЫСАНДЫ (САУАЛНАМА) ТЕКСЕРУ БОЙЫНША ЕСКЕРТУЛЕР</w:t>
      </w:r>
    </w:p>
    <w:p>
      <w:pPr>
        <w:spacing w:after="0"/>
        <w:ind w:left="0"/>
        <w:jc w:val="both"/>
      </w:pPr>
      <w:r>
        <w:rPr>
          <w:rFonts w:ascii="Times New Roman"/>
          <w:b/>
          <w:i w:val="false"/>
          <w:color w:val="000000"/>
          <w:sz w:val="28"/>
        </w:rPr>
        <w:t>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r>
        <w:br/>
      </w:r>
      <w:r>
        <w:rPr>
          <w:rFonts w:ascii="Times New Roman"/>
          <w:b w:val="false"/>
          <w:i w:val="false"/>
          <w:color w:val="000000"/>
          <w:sz w:val="28"/>
        </w:rPr>
        <w:t>
</w:t>
      </w:r>
      <w:r>
        <w:rPr>
          <w:rFonts w:ascii="Times New Roman"/>
          <w:b/>
          <w:i w:val="false"/>
          <w:color w:val="000000"/>
          <w:sz w:val="28"/>
        </w:rPr>
        <w:t>_____________________________________________________________</w:t>
      </w:r>
    </w:p>
    <w:bookmarkStart w:name="z20" w:id="10"/>
    <w:p>
      <w:pPr>
        <w:spacing w:after="0"/>
        <w:ind w:left="0"/>
        <w:jc w:val="both"/>
      </w:pPr>
      <w:r>
        <w:rPr>
          <w:rFonts w:ascii="Times New Roman"/>
          <w:b w:val="false"/>
          <w:i w:val="false"/>
          <w:color w:val="000000"/>
          <w:sz w:val="28"/>
        </w:rPr>
        <w:t xml:space="preserve">
Қазақстан Республикасы Статистика </w:t>
      </w:r>
      <w:r>
        <w:br/>
      </w:r>
      <w:r>
        <w:rPr>
          <w:rFonts w:ascii="Times New Roman"/>
          <w:b w:val="false"/>
          <w:i w:val="false"/>
          <w:color w:val="000000"/>
          <w:sz w:val="28"/>
        </w:rPr>
        <w:t xml:space="preserve">
агенттігі төрағасының міндетін  </w:t>
      </w:r>
      <w:r>
        <w:br/>
      </w:r>
      <w:r>
        <w:rPr>
          <w:rFonts w:ascii="Times New Roman"/>
          <w:b w:val="false"/>
          <w:i w:val="false"/>
          <w:color w:val="000000"/>
          <w:sz w:val="28"/>
        </w:rPr>
        <w:t>
атқарушының 2012 жылғы 2 шілдедегі</w:t>
      </w:r>
      <w:r>
        <w:br/>
      </w:r>
      <w:r>
        <w:rPr>
          <w:rFonts w:ascii="Times New Roman"/>
          <w:b w:val="false"/>
          <w:i w:val="false"/>
          <w:color w:val="000000"/>
          <w:sz w:val="28"/>
        </w:rPr>
        <w:t xml:space="preserve">
№ 170 бұйрығына 2-қосымша    </w:t>
      </w:r>
    </w:p>
    <w:bookmarkEnd w:id="10"/>
    <w:p>
      <w:pPr>
        <w:spacing w:after="0"/>
        <w:ind w:left="0"/>
        <w:jc w:val="both"/>
      </w:pPr>
      <w:r>
        <w:rPr>
          <w:rFonts w:ascii="Times New Roman"/>
          <w:b w:val="false"/>
          <w:i w:val="false"/>
          <w:color w:val="000000"/>
          <w:sz w:val="28"/>
        </w:rPr>
        <w:t>Қазақстан Республикасы Статистика</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2011 жылғы 15 тамыздағы    </w:t>
      </w:r>
      <w:r>
        <w:br/>
      </w:r>
      <w:r>
        <w:rPr>
          <w:rFonts w:ascii="Times New Roman"/>
          <w:b w:val="false"/>
          <w:i w:val="false"/>
          <w:color w:val="000000"/>
          <w:sz w:val="28"/>
        </w:rPr>
        <w:t xml:space="preserve">
№ 230 бұйрығына 4-қосымша   </w:t>
      </w:r>
    </w:p>
    <w:bookmarkStart w:name="z21" w:id="11"/>
    <w:p>
      <w:pPr>
        <w:spacing w:after="0"/>
        <w:ind w:left="0"/>
        <w:jc w:val="left"/>
      </w:pPr>
      <w:r>
        <w:rPr>
          <w:rFonts w:ascii="Times New Roman"/>
          <w:b/>
          <w:i w:val="false"/>
          <w:color w:val="000000"/>
        </w:rPr>
        <w:t xml:space="preserve"> 
«Халықтың тұрмыс сапасы» жалпымемлекеттік статистикалық байқаудың статистикалық нысанын (коды 1902105, индексі D 002, кезеңділігі біржолғы) толтыру жөніндегі нұсқаулық</w:t>
      </w:r>
    </w:p>
    <w:bookmarkEnd w:id="11"/>
    <w:bookmarkStart w:name="z22" w:id="12"/>
    <w:p>
      <w:pPr>
        <w:spacing w:after="0"/>
        <w:ind w:left="0"/>
        <w:jc w:val="both"/>
      </w:pPr>
      <w:r>
        <w:rPr>
          <w:rFonts w:ascii="Times New Roman"/>
          <w:b w:val="false"/>
          <w:i w:val="false"/>
          <w:color w:val="000000"/>
          <w:sz w:val="28"/>
        </w:rPr>
        <w:t>
      1. Бұл Нұсқаулық «Мемлекеттік статистика туралы» Қазақстан Республикасы Заңының 12-бабы </w:t>
      </w:r>
      <w:r>
        <w:rPr>
          <w:rFonts w:ascii="Times New Roman"/>
          <w:b w:val="false"/>
          <w:i w:val="false"/>
          <w:color w:val="000000"/>
          <w:sz w:val="28"/>
        </w:rPr>
        <w:t>7) тармақшасына</w:t>
      </w:r>
      <w:r>
        <w:rPr>
          <w:rFonts w:ascii="Times New Roman"/>
          <w:b w:val="false"/>
          <w:i w:val="false"/>
          <w:color w:val="000000"/>
          <w:sz w:val="28"/>
        </w:rPr>
        <w:t xml:space="preserve"> сәйкес әзірленді және «Халықтың тұрмыс сапасы» (коды 1902105, индексі D 002, кезеңділігі біржолғы) жалпымемлекеттік статистикалық байқаудың статистикалық нысанын толтыруды нақтылайды.</w:t>
      </w:r>
      <w:r>
        <w:br/>
      </w:r>
      <w:r>
        <w:rPr>
          <w:rFonts w:ascii="Times New Roman"/>
          <w:b w:val="false"/>
          <w:i w:val="false"/>
          <w:color w:val="000000"/>
          <w:sz w:val="28"/>
        </w:rPr>
        <w:t>
</w:t>
      </w:r>
      <w:r>
        <w:rPr>
          <w:rFonts w:ascii="Times New Roman"/>
          <w:b w:val="false"/>
          <w:i w:val="false"/>
          <w:color w:val="000000"/>
          <w:sz w:val="28"/>
        </w:rPr>
        <w:t>
      2. Байқауға халықтың тұрмыс деңгейі бойынша іріктемелі зерттеуге қатысатын үй шаруашылықтары жатады.</w:t>
      </w:r>
      <w:r>
        <w:br/>
      </w:r>
      <w:r>
        <w:rPr>
          <w:rFonts w:ascii="Times New Roman"/>
          <w:b w:val="false"/>
          <w:i w:val="false"/>
          <w:color w:val="000000"/>
          <w:sz w:val="28"/>
        </w:rPr>
        <w:t>
</w:t>
      </w:r>
      <w:r>
        <w:rPr>
          <w:rFonts w:ascii="Times New Roman"/>
          <w:b w:val="false"/>
          <w:i w:val="false"/>
          <w:color w:val="000000"/>
          <w:sz w:val="28"/>
        </w:rPr>
        <w:t>
      Байқау кезеңі наурыз болып табылады. Статистикалық нысанды пікіртерімді жүргізуге уәкілетті тұлға толтырады (бұдан әрі - интервьюер).</w:t>
      </w:r>
      <w:r>
        <w:br/>
      </w:r>
      <w:r>
        <w:rPr>
          <w:rFonts w:ascii="Times New Roman"/>
          <w:b w:val="false"/>
          <w:i w:val="false"/>
          <w:color w:val="000000"/>
          <w:sz w:val="28"/>
        </w:rPr>
        <w:t>
</w:t>
      </w:r>
      <w:r>
        <w:rPr>
          <w:rFonts w:ascii="Times New Roman"/>
          <w:b w:val="false"/>
          <w:i w:val="false"/>
          <w:color w:val="000000"/>
          <w:sz w:val="28"/>
        </w:rPr>
        <w:t>
      Үй шаруашылығының иесі респондент болып табылады.</w:t>
      </w:r>
      <w:r>
        <w:br/>
      </w:r>
      <w:r>
        <w:rPr>
          <w:rFonts w:ascii="Times New Roman"/>
          <w:b w:val="false"/>
          <w:i w:val="false"/>
          <w:color w:val="000000"/>
          <w:sz w:val="28"/>
        </w:rPr>
        <w:t>
</w:t>
      </w:r>
      <w:r>
        <w:rPr>
          <w:rFonts w:ascii="Times New Roman"/>
          <w:b w:val="false"/>
          <w:i w:val="false"/>
          <w:color w:val="000000"/>
          <w:sz w:val="28"/>
        </w:rPr>
        <w:t>
      Үй шаруашылығының иесі респондент еңбекке қабілетті жастағы жұмысы бар (әйелдер үшін 18-58 жас, ерлер үшін 18-63 жас) үй шаруашылығының мүшесі болып табылады. Үй шаруашылығында еңбекке қабілетті жастағы жұмысы бар тұлғалар болмаған жағдайда (зейнеткерлердің немесе құрамында зейнеткерлер, мүгедектер, студенттер және өзгелер бар үй шаруашылықтары) үй шаруашылығының басшысын үй шаруашылығының мүшелері қандай да бір табыс түріне ие тұлғалар санынан өздері анықтайды.</w:t>
      </w:r>
      <w:r>
        <w:br/>
      </w:r>
      <w:r>
        <w:rPr>
          <w:rFonts w:ascii="Times New Roman"/>
          <w:b w:val="false"/>
          <w:i w:val="false"/>
          <w:color w:val="000000"/>
          <w:sz w:val="28"/>
        </w:rPr>
        <w:t>
</w:t>
      </w:r>
      <w:r>
        <w:rPr>
          <w:rFonts w:ascii="Times New Roman"/>
          <w:b w:val="false"/>
          <w:i w:val="false"/>
          <w:color w:val="000000"/>
          <w:sz w:val="28"/>
        </w:rPr>
        <w:t>
      3. «Аумақтың атауы» тармағының титулдық парағында облыстың (қаланың), ауданның (қаланың) және ауылдық елді мекеннің атауы жазылуы керек. 2–ден бастап 5-ке дейінгі тармақтар супервайзерлер интервьюерлерге ұсынған зерттелетін үй шаруашылықтарының тізімдерінде көрсетілген деректемелерге сәйкес толтырылады. Пікіртерім соңында сұхбат жүргізу уақыты және ұзақтығы көрсетіледі.</w:t>
      </w:r>
      <w:r>
        <w:br/>
      </w:r>
      <w:r>
        <w:rPr>
          <w:rFonts w:ascii="Times New Roman"/>
          <w:b w:val="false"/>
          <w:i w:val="false"/>
          <w:color w:val="000000"/>
          <w:sz w:val="28"/>
        </w:rPr>
        <w:t>
</w:t>
      </w:r>
      <w:r>
        <w:rPr>
          <w:rFonts w:ascii="Times New Roman"/>
          <w:b w:val="false"/>
          <w:i w:val="false"/>
          <w:color w:val="000000"/>
          <w:sz w:val="28"/>
        </w:rPr>
        <w:t>
      4. «Жалпы деректер» бөлімінде респонденттің жынысына сәйкес келетін ұяшық белгіленеді.</w:t>
      </w:r>
      <w:r>
        <w:br/>
      </w:r>
      <w:r>
        <w:rPr>
          <w:rFonts w:ascii="Times New Roman"/>
          <w:b w:val="false"/>
          <w:i w:val="false"/>
          <w:color w:val="000000"/>
          <w:sz w:val="28"/>
        </w:rPr>
        <w:t>
</w:t>
      </w:r>
      <w:r>
        <w:rPr>
          <w:rFonts w:ascii="Times New Roman"/>
          <w:b w:val="false"/>
          <w:i w:val="false"/>
          <w:color w:val="000000"/>
          <w:sz w:val="28"/>
        </w:rPr>
        <w:t>
      1-сұрақта бірінші бос ұяшыққа жазылатын үй шаруашылығы мүшелерінің жалпы саны көрсетіледі. Үй шаруашылығының уақытша шығып қалған және келген мүшелері есепке алынбайды. Сұрақтар тізімінде көрсетілген мәртебеге сәйкес келетін үй шаруашылығы мүшелерінің саны тиісті ұяшықта көрсетіледі.</w:t>
      </w:r>
      <w:r>
        <w:br/>
      </w:r>
      <w:r>
        <w:rPr>
          <w:rFonts w:ascii="Times New Roman"/>
          <w:b w:val="false"/>
          <w:i w:val="false"/>
          <w:color w:val="000000"/>
          <w:sz w:val="28"/>
        </w:rPr>
        <w:t>
</w:t>
      </w:r>
      <w:r>
        <w:rPr>
          <w:rFonts w:ascii="Times New Roman"/>
          <w:b w:val="false"/>
          <w:i w:val="false"/>
          <w:color w:val="000000"/>
          <w:sz w:val="28"/>
        </w:rPr>
        <w:t>
      «Балалар» деген жолда 18 жасқа дейінгі жұмыс істемейтін және студент емес тұлғалар көрсетіледі. Егер үй шаруашылығы мүшесі өзін сұрақта көрсетілген бірнеше санатқа жатқызса (мүгедектігі және жұмысы бар адам), мұндай жағдайда жауап респонденттің өзінің анықтауы бойынша жазылады және ол бір ғана санат бойынша есепке алынады. «Өзгелер» деген жолда ұсынылған санаттардың ешқайсысына жатпайтын тек үй шаруашылығы мүшелері көрсетіледі. Бiрiншi ұяшықта көрcетiлген үй шаруашылығы мүшелерiнiң саны төменгi ұяшықтардағы жауаптардың жиынтығына сәйкес келеді.</w:t>
      </w:r>
      <w:r>
        <w:br/>
      </w:r>
      <w:r>
        <w:rPr>
          <w:rFonts w:ascii="Times New Roman"/>
          <w:b w:val="false"/>
          <w:i w:val="false"/>
          <w:color w:val="000000"/>
          <w:sz w:val="28"/>
        </w:rPr>
        <w:t>
</w:t>
      </w:r>
      <w:r>
        <w:rPr>
          <w:rFonts w:ascii="Times New Roman"/>
          <w:b w:val="false"/>
          <w:i w:val="false"/>
          <w:color w:val="000000"/>
          <w:sz w:val="28"/>
        </w:rPr>
        <w:t>
      5. 15, 20, 32, 34, 36, 37 және 44 сұрақтардан басқа, статистикалық нысанның барлық сұрақтары міндетті жауапты қажет етеді.</w:t>
      </w:r>
      <w:r>
        <w:br/>
      </w:r>
      <w:r>
        <w:rPr>
          <w:rFonts w:ascii="Times New Roman"/>
          <w:b w:val="false"/>
          <w:i w:val="false"/>
          <w:color w:val="000000"/>
          <w:sz w:val="28"/>
        </w:rPr>
        <w:t>
</w:t>
      </w:r>
      <w:r>
        <w:rPr>
          <w:rFonts w:ascii="Times New Roman"/>
          <w:b w:val="false"/>
          <w:i w:val="false"/>
          <w:color w:val="000000"/>
          <w:sz w:val="28"/>
        </w:rPr>
        <w:t>
      6. «Үй шаруашылықтарының табыстары» деген бөлімдегі 2, 6-8 сұрақтарда жауаптың бір нұсқасы таңдалынып, белгіленеді.</w:t>
      </w:r>
      <w:r>
        <w:br/>
      </w:r>
      <w:r>
        <w:rPr>
          <w:rFonts w:ascii="Times New Roman"/>
          <w:b w:val="false"/>
          <w:i w:val="false"/>
          <w:color w:val="000000"/>
          <w:sz w:val="28"/>
        </w:rPr>
        <w:t>
</w:t>
      </w:r>
      <w:r>
        <w:rPr>
          <w:rFonts w:ascii="Times New Roman"/>
          <w:b w:val="false"/>
          <w:i w:val="false"/>
          <w:color w:val="000000"/>
          <w:sz w:val="28"/>
        </w:rPr>
        <w:t>
      Бөлімнің 2-сұрағында үй шаруашылығының бір айда орташа есеппен алатын жалпы ақшалай табысы (үй шаруашылығының барлық мүшелерінің ақшалай табыстарының жиынтығы) көрсетіледі. Егер соңғы жыл ішінде алынған орташа айлық ақшалай табысты анықтау мүмкін болмаса, осы айда алынған ақшалай табыс мөлшері бойынша әдеттегідей болса, онда соңғы айдағы ақшалай табысты көрсетуге болады. Табыстың жалпы сомасына табыстың барлық түрін қосу керек (соның ішінде әлеуметтік көмек, алименттер, туыстарының көмегі, жеке қосалқы шаруашылықтан түскен табыс, мүмкіндігінше толық есептей отырып және өзгелері).</w:t>
      </w:r>
      <w:r>
        <w:br/>
      </w:r>
      <w:r>
        <w:rPr>
          <w:rFonts w:ascii="Times New Roman"/>
          <w:b w:val="false"/>
          <w:i w:val="false"/>
          <w:color w:val="000000"/>
          <w:sz w:val="28"/>
        </w:rPr>
        <w:t>
</w:t>
      </w:r>
      <w:r>
        <w:rPr>
          <w:rFonts w:ascii="Times New Roman"/>
          <w:b w:val="false"/>
          <w:i w:val="false"/>
          <w:color w:val="000000"/>
          <w:sz w:val="28"/>
        </w:rPr>
        <w:t>
      3-сұрақта қолда бар күнкөріс қаражатының көздері көрсетіледі, бұл ретте «жылжымайтын мүліктен түскен табыс (жалға беру), соның ішінде:» жолында белгі қойылмайды, себебі келесі үш жолда көрсетіледі.</w:t>
      </w:r>
      <w:r>
        <w:br/>
      </w:r>
      <w:r>
        <w:rPr>
          <w:rFonts w:ascii="Times New Roman"/>
          <w:b w:val="false"/>
          <w:i w:val="false"/>
          <w:color w:val="000000"/>
          <w:sz w:val="28"/>
        </w:rPr>
        <w:t>
</w:t>
      </w:r>
      <w:r>
        <w:rPr>
          <w:rFonts w:ascii="Times New Roman"/>
          <w:b w:val="false"/>
          <w:i w:val="false"/>
          <w:color w:val="000000"/>
          <w:sz w:val="28"/>
        </w:rPr>
        <w:t>
      «Жалдамалы жұмыс» жолында жұмыс берушімен еңбек қарым-қатынасы нәтижесінде алынған табыстар көрсетіледі (жеке тұлғаға еңбек шартын жасамай орындаған жұмысына еңбекақыны қосқанда).</w:t>
      </w:r>
      <w:r>
        <w:br/>
      </w:r>
      <w:r>
        <w:rPr>
          <w:rFonts w:ascii="Times New Roman"/>
          <w:b w:val="false"/>
          <w:i w:val="false"/>
          <w:color w:val="000000"/>
          <w:sz w:val="28"/>
        </w:rPr>
        <w:t>
</w:t>
      </w:r>
      <w:r>
        <w:rPr>
          <w:rFonts w:ascii="Times New Roman"/>
          <w:b w:val="false"/>
          <w:i w:val="false"/>
          <w:color w:val="000000"/>
          <w:sz w:val="28"/>
        </w:rPr>
        <w:t>
      Өз бетінше жұмыспен айналысудан түскен табыс өзінің жеке кәсіпорнынан (бизнесінен), жеке кәсіпкерлік қызметтен (патентпен немесе патентсіз) түскен табыстарды қосады.</w:t>
      </w:r>
      <w:r>
        <w:br/>
      </w:r>
      <w:r>
        <w:rPr>
          <w:rFonts w:ascii="Times New Roman"/>
          <w:b w:val="false"/>
          <w:i w:val="false"/>
          <w:color w:val="000000"/>
          <w:sz w:val="28"/>
        </w:rPr>
        <w:t>
</w:t>
      </w:r>
      <w:r>
        <w:rPr>
          <w:rFonts w:ascii="Times New Roman"/>
          <w:b w:val="false"/>
          <w:i w:val="false"/>
          <w:color w:val="000000"/>
          <w:sz w:val="28"/>
        </w:rPr>
        <w:t>
      «Басқа кәсіпорындардың меншігіне қатысу үлесінен түскен табыс» деген жолда басқа кәсіпорындардың жарғылық капиталындағы үлестік қатысудан түскен түсімдер көрсетіледі, яғни «бағалы қағаздардан дивиденттер (акциялар, облигациялар)» жолында көрсетілетін бағалы қағаздардан, акциялар бойынша дивиденттерден түскен табыстарды қоспағандағы біріккен қызметтен түскен табыс.</w:t>
      </w:r>
      <w:r>
        <w:br/>
      </w:r>
      <w:r>
        <w:rPr>
          <w:rFonts w:ascii="Times New Roman"/>
          <w:b w:val="false"/>
          <w:i w:val="false"/>
          <w:color w:val="000000"/>
          <w:sz w:val="28"/>
        </w:rPr>
        <w:t>
</w:t>
      </w:r>
      <w:r>
        <w:rPr>
          <w:rFonts w:ascii="Times New Roman"/>
          <w:b w:val="false"/>
          <w:i w:val="false"/>
          <w:color w:val="000000"/>
          <w:sz w:val="28"/>
        </w:rPr>
        <w:t>
      Үй шаруашылықтарының жеке қосалқы шаруашылық (саяжайдан, бақшадан) жүргізуден алған тамақ өнімдері, жеке тұтыну 4 жолда көрсетіледі. Егер үй шаруашылығының жеке қосалқы шаруашылықты жүргізу нәтижесіндегі мал шаруашылығы мен өсімдік шаруашылығындағы өндірген өнімі басқа үй шаруашылығымен және/немесе сауда желілері (дүкендер, базарлар, шатырлар, автодүкендер және өзгелері) арқылы өткізілетін болса, алынған табыс «жеке қосалқы шаруашылықта өндірілген өнімді өткізуден (сатудан) түскен табыс» 5 жолда көрсетіледі.</w:t>
      </w:r>
      <w:r>
        <w:br/>
      </w:r>
      <w:r>
        <w:rPr>
          <w:rFonts w:ascii="Times New Roman"/>
          <w:b w:val="false"/>
          <w:i w:val="false"/>
          <w:color w:val="000000"/>
          <w:sz w:val="28"/>
        </w:rPr>
        <w:t>
</w:t>
      </w:r>
      <w:r>
        <w:rPr>
          <w:rFonts w:ascii="Times New Roman"/>
          <w:b w:val="false"/>
          <w:i w:val="false"/>
          <w:color w:val="000000"/>
          <w:sz w:val="28"/>
        </w:rPr>
        <w:t>
      Сонымен мысалы, малды сатудан түскен табысты «жеке қосалқы шаруашылықта өндірілген өнімді өткізуден (сатудан) түскен табыс» санатына жатқызылады. Тауарларды дүкенде өткізуден алынған пайда (егер дүкен үй шаруашылығының меншігі болса немесе үй шаруашылығының мүшесі (мүшелері) жалға алынатын ғимараттағы тауарларды сатуды жүзеге асыратын болып табылатын (табылатындар) болса - өз бетінше жұмыстан түскен табыс болып табылады.</w:t>
      </w:r>
      <w:r>
        <w:br/>
      </w:r>
      <w:r>
        <w:rPr>
          <w:rFonts w:ascii="Times New Roman"/>
          <w:b w:val="false"/>
          <w:i w:val="false"/>
          <w:color w:val="000000"/>
          <w:sz w:val="28"/>
        </w:rPr>
        <w:t>
</w:t>
      </w:r>
      <w:r>
        <w:rPr>
          <w:rFonts w:ascii="Times New Roman"/>
          <w:b w:val="false"/>
          <w:i w:val="false"/>
          <w:color w:val="000000"/>
          <w:sz w:val="28"/>
        </w:rPr>
        <w:t>
      «Мемлекеттік жәрдемақы» деген жолда мемлекеттік жәрдемақылардың барлық түрлері: мүгедектігі бойынша, әскери қызметшілердің отбасыларын есепке ала отырып, асыраушысынан айрылу жағдайы бойынша және жасына байланысты (зейнетақы алу үшін еңбек өтілі болмағанда) берілетін жәрдемақылар қамтылады. Сондай-ақ, мұнда арнайы мемлекеттік жәрдемақылардың барлық түрлері: Ұлы Отан Соғысы (бұдан әрі - ҰОС) мүгедектері мен қатысушыларына, ҰОС мүгедектері мен қатысушыларына теңестірілген адамдарға, ҰОС қаза болған жауынгерлердің жесірлеріне, ҰОС қайтыс болған мүгедектерінің әйелдеріне (ерлеріне), «Кеңес Одағының батырларына», қайтыс болған әскери қызметшілердің отбасыларына, тылда еңбек еткендерге, Чернобыль атом электростанциясы апатының зардаптарын жоюға қатысушыларға, 1,2 және 3 - топтағы мүгедектерге, 16 жасқа дейінгі мүгедек балаларға, «Алтын алқа», «Күміс алқа» алқаларымен марапатталған көп балалы аналарға, төрт ж?не одан көп бірге тұратын кәмелетке толмаған балалары бар көп балалы отбасыларға, ақталған азаматтарға, сол сияқты баланың туылуына байланысты және 1 жасқа дейінгі балалар күтіміне берілетін жәрдемақылар жатады. Әлеуметтік төлемдердің жоғарыда аталған түрлерін «өзге» санатына жатқызуға жол берілмейді.</w:t>
      </w:r>
      <w:r>
        <w:br/>
      </w:r>
      <w:r>
        <w:rPr>
          <w:rFonts w:ascii="Times New Roman"/>
          <w:b w:val="false"/>
          <w:i w:val="false"/>
          <w:color w:val="000000"/>
          <w:sz w:val="28"/>
        </w:rPr>
        <w:t>
</w:t>
      </w:r>
      <w:r>
        <w:rPr>
          <w:rFonts w:ascii="Times New Roman"/>
          <w:b w:val="false"/>
          <w:i w:val="false"/>
          <w:color w:val="000000"/>
          <w:sz w:val="28"/>
        </w:rPr>
        <w:t>
      «Әлеуметтік көмектің өзге де түрлері» санатына атаулы әлеуметтік көмек, тұрғын үй көмегін және өзгелерін, сонымен қатар жұмыс беруші тарапынан материалдық көмек және қайырымдылық түскі астар, киім-кешектер, аяқкиімдер, тамақ өнімдері және тағы басқалары түріндегі заттай көмек жатқызылады.</w:t>
      </w:r>
      <w:r>
        <w:br/>
      </w:r>
      <w:r>
        <w:rPr>
          <w:rFonts w:ascii="Times New Roman"/>
          <w:b w:val="false"/>
          <w:i w:val="false"/>
          <w:color w:val="000000"/>
          <w:sz w:val="28"/>
        </w:rPr>
        <w:t>
</w:t>
      </w:r>
      <w:r>
        <w:rPr>
          <w:rFonts w:ascii="Times New Roman"/>
          <w:b w:val="false"/>
          <w:i w:val="false"/>
          <w:color w:val="000000"/>
          <w:sz w:val="28"/>
        </w:rPr>
        <w:t>
      «Туыстарының, таныстарының көмегі» санатына туыстары мен таныстардан материалдық әрі заттай түрдегі көмек жатады.</w:t>
      </w:r>
      <w:r>
        <w:br/>
      </w:r>
      <w:r>
        <w:rPr>
          <w:rFonts w:ascii="Times New Roman"/>
          <w:b w:val="false"/>
          <w:i w:val="false"/>
          <w:color w:val="000000"/>
          <w:sz w:val="28"/>
        </w:rPr>
        <w:t>
</w:t>
      </w:r>
      <w:r>
        <w:rPr>
          <w:rFonts w:ascii="Times New Roman"/>
          <w:b w:val="false"/>
          <w:i w:val="false"/>
          <w:color w:val="000000"/>
          <w:sz w:val="28"/>
        </w:rPr>
        <w:t>
      3-сұрақтың жауап нұсқалары ретінде ұсынылған санаттардың бір-біреуі бойынша жіктелмеген өзге де табыстарды міндетті түрде табыс нысанын көрсете отырып, «өзге» санатына жатқызылады.</w:t>
      </w:r>
      <w:r>
        <w:br/>
      </w:r>
      <w:r>
        <w:rPr>
          <w:rFonts w:ascii="Times New Roman"/>
          <w:b w:val="false"/>
          <w:i w:val="false"/>
          <w:color w:val="000000"/>
          <w:sz w:val="28"/>
        </w:rPr>
        <w:t>
</w:t>
      </w:r>
      <w:r>
        <w:rPr>
          <w:rFonts w:ascii="Times New Roman"/>
          <w:b w:val="false"/>
          <w:i w:val="false"/>
          <w:color w:val="000000"/>
          <w:sz w:val="28"/>
        </w:rPr>
        <w:t>
      4-сұраққа жауап берген кезде коммерциялық үй-жайлары (кеңсе, дүкен, қойма, монша, гараж және өзгелері, яғни тұрғын үй ретінде қолданылмайтын ғимараттары (құрылыстары)) бар респонденттер үй шаруашылығының меншігіндегі барлық коммерциялық үй-жайлардың шамамен алғандағы жалпы (коммерциялық жылжымайтын мүлікті бағалау бойынша құжат болмаған жағдайда) құнын көрсетеді. Коммерциялық үй-жайдың шамамен алғандағы құнын бағалау кезінде оның пікіртерімді өткізу уақытындағы ағымдағы құны көрсетіледі.</w:t>
      </w:r>
      <w:r>
        <w:br/>
      </w:r>
      <w:r>
        <w:rPr>
          <w:rFonts w:ascii="Times New Roman"/>
          <w:b w:val="false"/>
          <w:i w:val="false"/>
          <w:color w:val="000000"/>
          <w:sz w:val="28"/>
        </w:rPr>
        <w:t>
</w:t>
      </w:r>
      <w:r>
        <w:rPr>
          <w:rFonts w:ascii="Times New Roman"/>
          <w:b w:val="false"/>
          <w:i w:val="false"/>
          <w:color w:val="000000"/>
          <w:sz w:val="28"/>
        </w:rPr>
        <w:t>
      5-сұрақта үй шаруашылығында орын алатын (олар бірнешеу болуы мүмкін) жауаптың барлық нұсқалары торкөздерде белгіленеді.</w:t>
      </w:r>
      <w:r>
        <w:br/>
      </w:r>
      <w:r>
        <w:rPr>
          <w:rFonts w:ascii="Times New Roman"/>
          <w:b w:val="false"/>
          <w:i w:val="false"/>
          <w:color w:val="000000"/>
          <w:sz w:val="28"/>
        </w:rPr>
        <w:t>
</w:t>
      </w:r>
      <w:r>
        <w:rPr>
          <w:rFonts w:ascii="Times New Roman"/>
          <w:b w:val="false"/>
          <w:i w:val="false"/>
          <w:color w:val="000000"/>
          <w:sz w:val="28"/>
        </w:rPr>
        <w:t>
      7-сұраққа «жоқ» деген жауап берілсе, 9-сұраққа көшу жүзеге асады.</w:t>
      </w:r>
      <w:r>
        <w:br/>
      </w:r>
      <w:r>
        <w:rPr>
          <w:rFonts w:ascii="Times New Roman"/>
          <w:b w:val="false"/>
          <w:i w:val="false"/>
          <w:color w:val="000000"/>
          <w:sz w:val="28"/>
        </w:rPr>
        <w:t>
</w:t>
      </w:r>
      <w:r>
        <w:rPr>
          <w:rFonts w:ascii="Times New Roman"/>
          <w:b w:val="false"/>
          <w:i w:val="false"/>
          <w:color w:val="000000"/>
          <w:sz w:val="28"/>
        </w:rPr>
        <w:t>
      6. «Тұрмыс деңгейін субъективті бағалау» бөліміндегі 9-12, 14, 16, 18-22, 24-29, 31-35, 37, 38 және 40-сұрақтарда жауаптың бір нұсқасы таңдалынып, белгіленеді. Сонымен қатар, 11-сұраққа балалары бар және балалы болуды жоспарлаған респонденттер жауап береді.</w:t>
      </w:r>
      <w:r>
        <w:br/>
      </w:r>
      <w:r>
        <w:rPr>
          <w:rFonts w:ascii="Times New Roman"/>
          <w:b w:val="false"/>
          <w:i w:val="false"/>
          <w:color w:val="000000"/>
          <w:sz w:val="28"/>
        </w:rPr>
        <w:t>
</w:t>
      </w:r>
      <w:r>
        <w:rPr>
          <w:rFonts w:ascii="Times New Roman"/>
          <w:b w:val="false"/>
          <w:i w:val="false"/>
          <w:color w:val="000000"/>
          <w:sz w:val="28"/>
        </w:rPr>
        <w:t>
      13, 15, 17, 30 және 36 сұрақтарда жауаптың бір және бірнеше нұсқасы көрсетіледі.</w:t>
      </w:r>
      <w:r>
        <w:br/>
      </w:r>
      <w:r>
        <w:rPr>
          <w:rFonts w:ascii="Times New Roman"/>
          <w:b w:val="false"/>
          <w:i w:val="false"/>
          <w:color w:val="000000"/>
          <w:sz w:val="28"/>
        </w:rPr>
        <w:t>
</w:t>
      </w:r>
      <w:r>
        <w:rPr>
          <w:rFonts w:ascii="Times New Roman"/>
          <w:b w:val="false"/>
          <w:i w:val="false"/>
          <w:color w:val="000000"/>
          <w:sz w:val="28"/>
        </w:rPr>
        <w:t>
      14 сұраққа «жоқ» деп жауап берілсе, келесі сұраққа көшу, егер оң және жауап беруге қиналамын деген жауап берілсе 16-сұраққа көшу жүзеге асырылады.</w:t>
      </w:r>
      <w:r>
        <w:br/>
      </w:r>
      <w:r>
        <w:rPr>
          <w:rFonts w:ascii="Times New Roman"/>
          <w:b w:val="false"/>
          <w:i w:val="false"/>
          <w:color w:val="000000"/>
          <w:sz w:val="28"/>
        </w:rPr>
        <w:t>
</w:t>
      </w:r>
      <w:r>
        <w:rPr>
          <w:rFonts w:ascii="Times New Roman"/>
          <w:b w:val="false"/>
          <w:i w:val="false"/>
          <w:color w:val="000000"/>
          <w:sz w:val="28"/>
        </w:rPr>
        <w:t>
      18-сұраққа «жоқ» деген жауап берілсе 21-сұраққа көшу жүзеге асырылады.</w:t>
      </w:r>
      <w:r>
        <w:br/>
      </w:r>
      <w:r>
        <w:rPr>
          <w:rFonts w:ascii="Times New Roman"/>
          <w:b w:val="false"/>
          <w:i w:val="false"/>
          <w:color w:val="000000"/>
          <w:sz w:val="28"/>
        </w:rPr>
        <w:t>
</w:t>
      </w:r>
      <w:r>
        <w:rPr>
          <w:rFonts w:ascii="Times New Roman"/>
          <w:b w:val="false"/>
          <w:i w:val="false"/>
          <w:color w:val="000000"/>
          <w:sz w:val="28"/>
        </w:rPr>
        <w:t>
      Респонденттердің 21-сұрақтың тұжырымдамасын түсінбеу жағдайы туындаған кезде оларға келесі түсіндіріледі: бұл сұрақ нысанға денсаулық сақтау жүйесіне азаматтарды медициналық сақтандыру институтын енгізуге қатысты халықтың көзқарасын зерделеуге байланысты енгізілген. Болашақта мемлекет азаматтардың сақтандыру жарналары шоғырланатын қолданыстағы зейнетақы қорларына ұқсас сақтандыру қорларын құру арқылы халық денсаулығының міндетті түрде сақтандырылуын енгізуді жоспарлауда. Ауырған жағдайда (жарақаттанған) сақтандырылған азаматтарға медициналық сақтандыру қорынан сақтандыру жағдайы (ауру, жарақат алу) туындаған кезге дейінгі жинаған қаражаты төленеді. Осылайша, медициналық сақтандыру қоры «Адамның денсаулығы қаншалықты нашар болса, оны сақтандыру соншалықты аз болатындығы, ал қаншалықты жақсы болса, соншалықты сақтандыру қорының мөлшері көп болады» қағидасы бойынша жұмыс істейтін болады (2012 жылғы 27 қаңтардағы Президенттің Қазақстан халқына арнаған жолдауынан).</w:t>
      </w:r>
      <w:r>
        <w:br/>
      </w:r>
      <w:r>
        <w:rPr>
          <w:rFonts w:ascii="Times New Roman"/>
          <w:b w:val="false"/>
          <w:i w:val="false"/>
          <w:color w:val="000000"/>
          <w:sz w:val="28"/>
        </w:rPr>
        <w:t>
</w:t>
      </w:r>
      <w:r>
        <w:rPr>
          <w:rFonts w:ascii="Times New Roman"/>
          <w:b w:val="false"/>
          <w:i w:val="false"/>
          <w:color w:val="000000"/>
          <w:sz w:val="28"/>
        </w:rPr>
        <w:t>
      Егер респондент 23-сұрақта көрсетілген тәртіп бұзушылық нұсқаларының ешбіреуінен зардап шекпеген болса ол сұрақтың жауап нұсқасының жолына белгі қоймай келесі сұраққа көшеді.</w:t>
      </w:r>
      <w:r>
        <w:br/>
      </w:r>
      <w:r>
        <w:rPr>
          <w:rFonts w:ascii="Times New Roman"/>
          <w:b w:val="false"/>
          <w:i w:val="false"/>
          <w:color w:val="000000"/>
          <w:sz w:val="28"/>
        </w:rPr>
        <w:t>
</w:t>
      </w:r>
      <w:r>
        <w:rPr>
          <w:rFonts w:ascii="Times New Roman"/>
          <w:b w:val="false"/>
          <w:i w:val="false"/>
          <w:color w:val="000000"/>
          <w:sz w:val="28"/>
        </w:rPr>
        <w:t>
      24-сұрақта 2011 жылы еліміздің кейбір өңірлерінде (Алматы, Астана қалаларында, Жамбыл, Ақтөбе, Маңғыстау және Атырау облыстарында) орын алған оқиғалар (лаңкестік, лаңкестікті ұйымдастыру әрекеттері, ереуілдер) жайлы айтылады.</w:t>
      </w:r>
      <w:r>
        <w:br/>
      </w:r>
      <w:r>
        <w:rPr>
          <w:rFonts w:ascii="Times New Roman"/>
          <w:b w:val="false"/>
          <w:i w:val="false"/>
          <w:color w:val="000000"/>
          <w:sz w:val="28"/>
        </w:rPr>
        <w:t>
</w:t>
      </w:r>
      <w:r>
        <w:rPr>
          <w:rFonts w:ascii="Times New Roman"/>
          <w:b w:val="false"/>
          <w:i w:val="false"/>
          <w:color w:val="000000"/>
          <w:sz w:val="28"/>
        </w:rPr>
        <w:t>
      26-сұрақта қоршаған ортаны, табиғатты және климатты қорғау жөніндегі бағдарламаларды белсенді насихаттайтын және іске асыратын қоғамдық бірлестіктердің (қозғалыстар) және/немесе үкіметтік емес ұйымдардың қызметі жайлы айтылады.</w:t>
      </w:r>
      <w:r>
        <w:br/>
      </w:r>
      <w:r>
        <w:rPr>
          <w:rFonts w:ascii="Times New Roman"/>
          <w:b w:val="false"/>
          <w:i w:val="false"/>
          <w:color w:val="000000"/>
          <w:sz w:val="28"/>
        </w:rPr>
        <w:t>
</w:t>
      </w:r>
      <w:r>
        <w:rPr>
          <w:rFonts w:ascii="Times New Roman"/>
          <w:b w:val="false"/>
          <w:i w:val="false"/>
          <w:color w:val="000000"/>
          <w:sz w:val="28"/>
        </w:rPr>
        <w:t>
      27-сұраққа жауап берген кезде жалпы республика бойынша тұрғын үйдің қол жетімділігі жағдайы бағаланады. 28-сұрақтың жауабы респонденттің тұратын елді мекеніндегі тұрғын үй құрылысының мемлекеттік бағдарламасының тиімділігін анықтайды. Мұнда тұрғын үйдің «қолжетімділігі» ұғымы оның орналасқан жерімен бағасы/сапасына қатысты тұрғын үйдің құны дегенді білдіреді (әлеуметтік инфрақұрылымның дамуы, көліктік қолжетімділік, әкімшілік орталықтан қашықтық және тағы басқалары).</w:t>
      </w:r>
      <w:r>
        <w:br/>
      </w:r>
      <w:r>
        <w:rPr>
          <w:rFonts w:ascii="Times New Roman"/>
          <w:b w:val="false"/>
          <w:i w:val="false"/>
          <w:color w:val="000000"/>
          <w:sz w:val="28"/>
        </w:rPr>
        <w:t>
</w:t>
      </w:r>
      <w:r>
        <w:rPr>
          <w:rFonts w:ascii="Times New Roman"/>
          <w:b w:val="false"/>
          <w:i w:val="false"/>
          <w:color w:val="000000"/>
          <w:sz w:val="28"/>
        </w:rPr>
        <w:t>
      30-сұраққа 29-сұрақта «нашар» деген 3 нұсқаны таңдағандар жауап береді. Жауап берген кезде жауаптың бір және бірнеше нұсқалары белгіленеді.</w:t>
      </w:r>
      <w:r>
        <w:br/>
      </w:r>
      <w:r>
        <w:rPr>
          <w:rFonts w:ascii="Times New Roman"/>
          <w:b w:val="false"/>
          <w:i w:val="false"/>
          <w:color w:val="000000"/>
          <w:sz w:val="28"/>
        </w:rPr>
        <w:t>
</w:t>
      </w:r>
      <w:r>
        <w:rPr>
          <w:rFonts w:ascii="Times New Roman"/>
          <w:b w:val="false"/>
          <w:i w:val="false"/>
          <w:color w:val="000000"/>
          <w:sz w:val="28"/>
        </w:rPr>
        <w:t>
      31-сұраққа оң жауап берілген кезде 33-сұраққа көшу.</w:t>
      </w:r>
      <w:r>
        <w:br/>
      </w:r>
      <w:r>
        <w:rPr>
          <w:rFonts w:ascii="Times New Roman"/>
          <w:b w:val="false"/>
          <w:i w:val="false"/>
          <w:color w:val="000000"/>
          <w:sz w:val="28"/>
        </w:rPr>
        <w:t>
</w:t>
      </w:r>
      <w:r>
        <w:rPr>
          <w:rFonts w:ascii="Times New Roman"/>
          <w:b w:val="false"/>
          <w:i w:val="false"/>
          <w:color w:val="000000"/>
          <w:sz w:val="28"/>
        </w:rPr>
        <w:t>
      Егер 33-сұраққа «жоқ» деген жауап берілсе 35-сұраққа көшу.</w:t>
      </w:r>
      <w:r>
        <w:br/>
      </w:r>
      <w:r>
        <w:rPr>
          <w:rFonts w:ascii="Times New Roman"/>
          <w:b w:val="false"/>
          <w:i w:val="false"/>
          <w:color w:val="000000"/>
          <w:sz w:val="28"/>
        </w:rPr>
        <w:t>
</w:t>
      </w:r>
      <w:r>
        <w:rPr>
          <w:rFonts w:ascii="Times New Roman"/>
          <w:b w:val="false"/>
          <w:i w:val="false"/>
          <w:color w:val="000000"/>
          <w:sz w:val="28"/>
        </w:rPr>
        <w:t>
      34-сұрақтағы «қолжетімділік» ұғымы денешынықтыру және спортпен жаппай айналысатын мекемелер қызметтерінің құны (бағасы), сонымен қатар көліктік қолжетімділік және орналасу орны (оның тұрып жатқан ауданындағы халықтың тығыздығы) ұғымын білдіреді.</w:t>
      </w:r>
      <w:r>
        <w:br/>
      </w:r>
      <w:r>
        <w:rPr>
          <w:rFonts w:ascii="Times New Roman"/>
          <w:b w:val="false"/>
          <w:i w:val="false"/>
          <w:color w:val="000000"/>
          <w:sz w:val="28"/>
        </w:rPr>
        <w:t>
</w:t>
      </w:r>
      <w:r>
        <w:rPr>
          <w:rFonts w:ascii="Times New Roman"/>
          <w:b w:val="false"/>
          <w:i w:val="false"/>
          <w:color w:val="000000"/>
          <w:sz w:val="28"/>
        </w:rPr>
        <w:t>
      37-сұрақта мынадай өнімдерге қатысты: интернет-ресурсты пайдаланумен бағдарламалық қамтамасыз ету, бейне және аудио, баспа өнімдерінің (кітаптардың, оқулықтардың) құқығын иеленушісі (жасаушысы немесе жасаушысының ізбасары) анықталған, лицензиясы жоқ (пираттық) өнімдерді жаппай пайдалану үшін орналастыруға тыйым салу арқылы авторлық құқықтардың қорғалуын күшейту бөлігінде қолданыстағы заңнамаға түзетулер енгізу туралы айтылады.</w:t>
      </w:r>
      <w:r>
        <w:br/>
      </w:r>
      <w:r>
        <w:rPr>
          <w:rFonts w:ascii="Times New Roman"/>
          <w:b w:val="false"/>
          <w:i w:val="false"/>
          <w:color w:val="000000"/>
          <w:sz w:val="28"/>
        </w:rPr>
        <w:t>
</w:t>
      </w:r>
      <w:r>
        <w:rPr>
          <w:rFonts w:ascii="Times New Roman"/>
          <w:b w:val="false"/>
          <w:i w:val="false"/>
          <w:color w:val="000000"/>
          <w:sz w:val="28"/>
        </w:rPr>
        <w:t>
      38-сұраққа жауап берген кезде мемлекет бірінші кезекте ақша салуы қажет экономика саласына сәйкес келетін жауаптың бір нұсқасы таңдалады.</w:t>
      </w:r>
      <w:r>
        <w:br/>
      </w:r>
      <w:r>
        <w:rPr>
          <w:rFonts w:ascii="Times New Roman"/>
          <w:b w:val="false"/>
          <w:i w:val="false"/>
          <w:color w:val="000000"/>
          <w:sz w:val="28"/>
        </w:rPr>
        <w:t>
</w:t>
      </w:r>
      <w:r>
        <w:rPr>
          <w:rFonts w:ascii="Times New Roman"/>
          <w:b w:val="false"/>
          <w:i w:val="false"/>
          <w:color w:val="000000"/>
          <w:sz w:val="28"/>
        </w:rPr>
        <w:t>
      39-сұрақтың жауабы респонденттің жынысына байланыссыз жауаптың екі нұсқасын топшылайды, яғни біріншісі - әйелдер жасына, екіншісі – ерлер жасына қатысты.</w:t>
      </w:r>
      <w:r>
        <w:br/>
      </w:r>
      <w:r>
        <w:rPr>
          <w:rFonts w:ascii="Times New Roman"/>
          <w:b w:val="false"/>
          <w:i w:val="false"/>
          <w:color w:val="000000"/>
          <w:sz w:val="28"/>
        </w:rPr>
        <w:t>
</w:t>
      </w:r>
      <w:r>
        <w:rPr>
          <w:rFonts w:ascii="Times New Roman"/>
          <w:b w:val="false"/>
          <w:i w:val="false"/>
          <w:color w:val="000000"/>
          <w:sz w:val="28"/>
        </w:rPr>
        <w:t>
      40-сұраққа жауап берген кезде респондент үшін жинақтаушы зейнетақы қорын таңдау кезіндегі ең бастысы болып табылатын жауаптың бір нұсқасы белгіленеді. Бұл ретте, жинақтаушы зейнетақы қорының портфеліне мемлекеттік бағалы қағаздар, қазақстандық және шетелдік эмитенттердің облигациялары, қазақстандық компаниялардың акциялары, яғни, олардың көмегімен қорлар, халық салымдары табыстарының өсімін қамтамасыз ететін қаржылық құралдар кіреді.</w:t>
      </w:r>
      <w:r>
        <w:br/>
      </w:r>
      <w:r>
        <w:rPr>
          <w:rFonts w:ascii="Times New Roman"/>
          <w:b w:val="false"/>
          <w:i w:val="false"/>
          <w:color w:val="000000"/>
          <w:sz w:val="28"/>
        </w:rPr>
        <w:t>
</w:t>
      </w:r>
      <w:r>
        <w:rPr>
          <w:rFonts w:ascii="Times New Roman"/>
          <w:b w:val="false"/>
          <w:i w:val="false"/>
          <w:color w:val="000000"/>
          <w:sz w:val="28"/>
        </w:rPr>
        <w:t>
      7. «Мемлекеттік қызметтерді бағалау» бөліміндегі 41-сұрақ олардың қызметтерді алу кезеңіне шектеу қоймай мемлекеттік қызметтердің негізгі түрлеріне қанағаттанушылық деңгейін анықтауға бағытталған, яғни бұл жерде жалпы респонденттің бір кездерде алған нақты бір қызметі бойынша жағдайы бағаланады. Жауаптар көлдеңінен белгіленеді. Егер респондентпен мемлекеттік қызметтерді бағалау мүмкіндігі болмаған жағдайда осы сұрақтың теріс жауабы «жауап беруге қиналамын» жолында, яғни «4» нөмірде белгіленеді.</w:t>
      </w:r>
      <w:r>
        <w:br/>
      </w:r>
      <w:r>
        <w:rPr>
          <w:rFonts w:ascii="Times New Roman"/>
          <w:b w:val="false"/>
          <w:i w:val="false"/>
          <w:color w:val="000000"/>
          <w:sz w:val="28"/>
        </w:rPr>
        <w:t>
</w:t>
      </w:r>
      <w:r>
        <w:rPr>
          <w:rFonts w:ascii="Times New Roman"/>
          <w:b w:val="false"/>
          <w:i w:val="false"/>
          <w:color w:val="000000"/>
          <w:sz w:val="28"/>
        </w:rPr>
        <w:t>
      42-сұраққа жауап берген кезде жауаптың бір және бірнеше нұсқалары таңдалады.</w:t>
      </w:r>
      <w:r>
        <w:br/>
      </w:r>
      <w:r>
        <w:rPr>
          <w:rFonts w:ascii="Times New Roman"/>
          <w:b w:val="false"/>
          <w:i w:val="false"/>
          <w:color w:val="000000"/>
          <w:sz w:val="28"/>
        </w:rPr>
        <w:t>
</w:t>
      </w:r>
      <w:r>
        <w:rPr>
          <w:rFonts w:ascii="Times New Roman"/>
          <w:b w:val="false"/>
          <w:i w:val="false"/>
          <w:color w:val="000000"/>
          <w:sz w:val="28"/>
        </w:rPr>
        <w:t>
      Егер респондент электрондық форматтағы мемлекеттік қызметтердің пайдаланушысы болмаса (43-сұраққа «жоқ» деген жауап болса) 45-сұрақтың жауабына көшеді.</w:t>
      </w:r>
      <w:r>
        <w:br/>
      </w:r>
      <w:r>
        <w:rPr>
          <w:rFonts w:ascii="Times New Roman"/>
          <w:b w:val="false"/>
          <w:i w:val="false"/>
          <w:color w:val="000000"/>
          <w:sz w:val="28"/>
        </w:rPr>
        <w:t>
</w:t>
      </w:r>
      <w:r>
        <w:rPr>
          <w:rFonts w:ascii="Times New Roman"/>
          <w:b w:val="false"/>
          <w:i w:val="false"/>
          <w:color w:val="000000"/>
          <w:sz w:val="28"/>
        </w:rPr>
        <w:t>
      45-сұраққа жауап беру кезінде респондент мемлекеттік қызметтерді алу кезіндегі пара беруге тура келетін жағдайлардың жиі болатындығы туралы өз ойын білдіреді.</w:t>
      </w:r>
      <w:r>
        <w:br/>
      </w:r>
      <w:r>
        <w:rPr>
          <w:rFonts w:ascii="Times New Roman"/>
          <w:b w:val="false"/>
          <w:i w:val="false"/>
          <w:color w:val="000000"/>
          <w:sz w:val="28"/>
        </w:rPr>
        <w:t>
</w:t>
      </w:r>
      <w:r>
        <w:rPr>
          <w:rFonts w:ascii="Times New Roman"/>
          <w:b w:val="false"/>
          <w:i w:val="false"/>
          <w:color w:val="000000"/>
          <w:sz w:val="28"/>
        </w:rPr>
        <w:t>
      8. Пікіртерімді бітірген соң, интервьюер пікіртерім барысында қандай болса да бір бөлімдер немесе сұрақтар қалып кетпегендігіне көз жеткізу үшін статистикалық нысанды тағы да бір рет қарап шығады және респонденттерге ынтымақтастығы және жәрдемдескендері үшін міндетті түрде алғыс білдіреді.</w:t>
      </w:r>
      <w:r>
        <w:br/>
      </w:r>
      <w:r>
        <w:rPr>
          <w:rFonts w:ascii="Times New Roman"/>
          <w:b w:val="false"/>
          <w:i w:val="false"/>
          <w:color w:val="000000"/>
          <w:sz w:val="28"/>
        </w:rPr>
        <w:t>
</w:t>
      </w:r>
      <w:r>
        <w:rPr>
          <w:rFonts w:ascii="Times New Roman"/>
          <w:b w:val="false"/>
          <w:i w:val="false"/>
          <w:color w:val="000000"/>
          <w:sz w:val="28"/>
        </w:rPr>
        <w:t>
      Интервьюер үй шаруашылығынан тысқары жерде статистикалық нысанды қайта қарап шығып, егер қандай да бір сәйкессіздік тапса, онда үй шаруашылығына қайта барып (жеке немесе телефонмен), жеткіліксіз ақпаратты анықтайды.</w:t>
      </w:r>
      <w:r>
        <w:br/>
      </w:r>
      <w:r>
        <w:rPr>
          <w:rFonts w:ascii="Times New Roman"/>
          <w:b w:val="false"/>
          <w:i w:val="false"/>
          <w:color w:val="000000"/>
          <w:sz w:val="28"/>
        </w:rPr>
        <w:t>
</w:t>
      </w:r>
      <w:r>
        <w:rPr>
          <w:rFonts w:ascii="Times New Roman"/>
          <w:b w:val="false"/>
          <w:i w:val="false"/>
          <w:color w:val="000000"/>
          <w:sz w:val="28"/>
        </w:rPr>
        <w:t>
      Бұдан басқа, интервьюер толтырылуы тиіс осы Нұсқаулыққа қосымшаға сәйкес нысан бойынша «Интервьюер карточкасын» толтырады:</w:t>
      </w:r>
      <w:r>
        <w:br/>
      </w:r>
      <w:r>
        <w:rPr>
          <w:rFonts w:ascii="Times New Roman"/>
          <w:b w:val="false"/>
          <w:i w:val="false"/>
          <w:color w:val="000000"/>
          <w:sz w:val="28"/>
        </w:rPr>
        <w:t>
</w:t>
      </w:r>
      <w:r>
        <w:rPr>
          <w:rFonts w:ascii="Times New Roman"/>
          <w:b w:val="false"/>
          <w:i w:val="false"/>
          <w:color w:val="000000"/>
          <w:sz w:val="28"/>
        </w:rPr>
        <w:t>
      респондентпен өзара іс-қимыл деңгейін және деректердің сапасын бағалау;</w:t>
      </w:r>
      <w:r>
        <w:br/>
      </w:r>
      <w:r>
        <w:rPr>
          <w:rFonts w:ascii="Times New Roman"/>
          <w:b w:val="false"/>
          <w:i w:val="false"/>
          <w:color w:val="000000"/>
          <w:sz w:val="28"/>
        </w:rPr>
        <w:t>
</w:t>
      </w:r>
      <w:r>
        <w:rPr>
          <w:rFonts w:ascii="Times New Roman"/>
          <w:b w:val="false"/>
          <w:i w:val="false"/>
          <w:color w:val="000000"/>
          <w:sz w:val="28"/>
        </w:rPr>
        <w:t>
      Статистикалық нысанды толтыру жөніндегі нұсқаулыққа сәйкес жүргізілгендігін өзінің тегі, аты, әкесінің атын көрсетіп және өзінің қолымен растау.</w:t>
      </w:r>
      <w:r>
        <w:br/>
      </w:r>
      <w:r>
        <w:rPr>
          <w:rFonts w:ascii="Times New Roman"/>
          <w:b w:val="false"/>
          <w:i w:val="false"/>
          <w:color w:val="000000"/>
          <w:sz w:val="28"/>
        </w:rPr>
        <w:t>
</w:t>
      </w:r>
      <w:r>
        <w:rPr>
          <w:rFonts w:ascii="Times New Roman"/>
          <w:b w:val="false"/>
          <w:i w:val="false"/>
          <w:color w:val="000000"/>
          <w:sz w:val="28"/>
        </w:rPr>
        <w:t>
      «Сауалнаманы тексеру бойынша ескертулер» тармағы интервьюер толтырған статистикалық нысанды көзбен шолу арқылы тексеру нәтижелері бойынша супервайзердің толтыруына арналған.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