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5c0ff" w14:textId="7d5c0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Телерадио хабарларын тарату саласындағы жеке кәсiпкерлiктiң тәуекелдер деңгейлерiн бағалау өлшемдерiн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29 маусымдағы № 91 және Қазақстан Республикасы Экономикалық даму және сауда министрінің м.а. 2012 жылғы 17 шілдедегі № 223 Бірлескен бұйрығы. Қазақстан Республикасының Әділет министрлігінде 2012 жылы 21 тамызда № 7868 тіркелді. Күші жойылды - Қазақстан Республикасы Инвестициялар және даму министрінің 2015 жылғы 30 маусымдағы № 741 және Қазақстан Республикасы Ұлттық экономика министрінің 2015 жылғы 20 шілдедегі № 542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Инвестициялар және даму министрінің 30.06.2015 </w:t>
      </w:r>
      <w:r>
        <w:rPr>
          <w:rFonts w:ascii="Times New Roman"/>
          <w:b w:val="false"/>
          <w:i w:val="false"/>
          <w:color w:val="ff0000"/>
          <w:sz w:val="28"/>
        </w:rPr>
        <w:t>№ 741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20.07.2015 № 542 (алғашқы ресми жарияланған күнінен кейін күнтізбелік он күн өткен соң қолданысқа енгізіледі)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мемлекеттiк бақылау және қадағалау туралы» 2011 жылғы 6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 және «Телерадио хабарларын тарату туралы» 2012 жылғы 18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Телерадио хабарларын тарату саласындағы жеке кәсiпкерлiктiң тәуекел деңгейлерiнiң ұсынылған </w:t>
      </w:r>
      <w:r>
        <w:rPr>
          <w:rFonts w:ascii="Times New Roman"/>
          <w:b w:val="false"/>
          <w:i w:val="false"/>
          <w:color w:val="000000"/>
          <w:sz w:val="28"/>
        </w:rPr>
        <w:t>бағалау өлшемдерi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министрлiгiнiң ақпарат және мұрағат комитетi: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тiркелуiн;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Әдiлет министрлiгiнде мемлекеттiк тiркелуiнен соң оның ресми түрде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министрлiгiнiң ресми интернет-ресурсында жариялануын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ақпарат министрлiгiнiң ақпарат және мұрағат комитетi төрағасына жүктелсiн (Б.С. Калианбеков).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ресми түрде алғашқы жарияланған күнінен кейiнгi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  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Мәдениет және ақпарат министрі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Д. Мыңбай         </w:t>
      </w:r>
      <w:r>
        <w:rPr>
          <w:rFonts w:ascii="Times New Roman"/>
          <w:b w:val="false"/>
          <w:i/>
          <w:color w:val="000000"/>
          <w:sz w:val="28"/>
        </w:rPr>
        <w:t>____________ М. Әбілқасымова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«___» __________        2012 жылғы «___» _________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Мәдениет және ақпарат министрiнiң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29 маусымдағы № 91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сауда министрiнiң м.а.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шілдедегі № 223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бiрлескен бұйрығымен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Телерадио хабарларын тарату саласындағы жеке кәсіпкерліктің</w:t>
      </w:r>
      <w:r>
        <w:br/>
      </w:r>
      <w:r>
        <w:rPr>
          <w:rFonts w:ascii="Times New Roman"/>
          <w:b/>
          <w:i w:val="false"/>
          <w:color w:val="000000"/>
        </w:rPr>
        <w:t>
тәуекелдер деңгейлерін бағалау өлшемдері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телерадио хабарларын тарату саласындағы тәуекелдер деңгейін бағалау өлшемдері (бұдан әрі - Өлшемдер)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мемлекеттік бақылау мен қадағалау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6 қаңтардағы, </w:t>
      </w:r>
      <w:r>
        <w:rPr>
          <w:rFonts w:ascii="Times New Roman"/>
          <w:b w:val="false"/>
          <w:i w:val="false"/>
          <w:color w:val="000000"/>
          <w:sz w:val="28"/>
        </w:rPr>
        <w:t>«Телерадио хабарларын тарату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2012 жылғы 18 қаңтардағы Заңдарына сәйкес жеке кәсіпкерліктің тексерілетін субъектілерін тәуекелдер деңгейлері бойынша топтастыру үшін әзірленген.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Тәуекелдерде келесі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тексерілетін субъектілер – телерадио хабарларын тарату операторлары мен теле-, радиокомпаниялар.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Жоспарлы тексерулерді өткізу кезеңділігі тәуекел деңгейіне байланысты, алайда олардың кезеңділігі төменде көрсетілген саннан жиі болмауы тиіс: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жылына бір рет – тәуекелдің деңгейі жоғары болғанда;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үш жылда бір рет – тәуекелдің деңгейі орта болғанда;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бес жылда бір рет – тәуекелдің деңгейі шамалы болғанда.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Тексерiлетiн субъектiлердi тәуекел деңгейлері бойынша жатқызу бiрiншi және кейiнгi бөлу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Бiрiншi бөлу кезiнде телерадио хабарларын тарату операторлары және телекомпаниялар тәуекелi жоғары деңгейге жатқызылады, ал радиокомпаниялар тәуекелi орта деңгейге жатқызылады.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Тексерілетін субъектілерді тәуекел деңгейі бойынша келесіге жатқызу алынған балдар санына байланысты тек тәуекелдің деңгейін бағалаудың өлшемдері негізінде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Тәуекелдің әрбір өлшемі бойынша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шекті мөлшері бар сәйкесінше балдар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Тәуекелдің өлшемдері бойынша балдар барлық өлшемдер бойынша жалпы сомалық қорытындыны анықтау үшін сомаланады.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Тәуекелдің барлық өлшемдер бойынша сомалық қорытынды нәтижелері тексерілетін субъектілерді тәуекел деңгейі бойынша бөлу үшін пайдаланылады.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Тәуекелдің деңгейі бойынша тексерілетін субъектілерді бөлу келесі түрде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тәуекелдің жоғары деңгейі – 21 балдан жоғары;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тәуекелдің орта деңгейі – 12-ден 20 балға дейін (қоса алғанда);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тәуекелдің мардымсыз деңгейі – 11 балға дейін (қоса алғанда).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Тәуекелдiң бiр тобының iшiнде жоспарлы тексерiс жүргiзуге тексерiлетiн субъектiлердi iрiктеу мына принцип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жиналған баллдың ең үлкен 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тексерiлмеген ең үлкен кезеңi.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Телерадио хабарларын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тарату саласындағы жеке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кәсіпкерліктің тәуекелдер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деңгейін бағалау өлшемдеріне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2"/>
        <w:gridCol w:w="8977"/>
        <w:gridCol w:w="2101"/>
      </w:tblGrid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Тәуекелдер топтары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Тәуекелдер деңгейлерін бағалау өлшемдері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645" w:hRule="atLeast"/>
        </w:trPr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Бақылау субъектілеріне жалпы болып табылатын 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Өзін өзіне қол жұмсауды насихаттайтын ақпараттың жария етпеу жөніндегі талаптарды сақталмауы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Қатыгездік пен зорлықты, әлеуметтік, нәсілдік, ұлттық, діни, тектiк-топтық және рулық артықшылдықты насихаттайтын ақпараттың жария етпеу жөніндегі талаптарды сақталмауы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тұтастығын бұзуды, Конституциялық құрылысты күштеп өзгертуді насихаттайтын ақпараттың жария етпеу жөніндегі талаптарды сақталмауы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Экстремизмді немесе терроризмді насихаттайтын ақпараттың жария етпеу жөніндегі талаптарды сақталмауы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Ұлтаралық және конфессияаралық алауыздықты қоздыратын ақпараттың жария етпеу жөніндегі талаптарды сақталмауы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Порнографиялық және арнайы сексуалды–эротикалық сипаттағы кино және бейне өнімді жария ететін теле-, радиобағдарламалар, теле-, радиоарналар жария етпеу жөніндегі талаптарды сақталмауы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физикалық, психикалық, адамгершілік, моральды және рухани дамуына залал келтіретін телебағдарламаларды, сонымен қатар Қазақстан Республикасының «Мәдениет туралы»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«Е 18» деп белгіленетін фильмдерді жергілікті уақыт бойынша 6.00 дан бастап 22.00 – қа дейін тарату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Егер де өзге теле радио таратылым операторлары мен құқық иегері болып табылатын теле- радиокомпания арасындағы шартта көзделмеген жағдайда мазмұнына өзгертулер енгізіліп жария етілген теле-, радиоарналардың қызметін жүзеге асыру, теле – радиобағдарламаны ретрансляциялау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Кабельді телерадио таратылым операторларымен және теле-, радиокомпаниямен көрсету және (немесе) қайта көрсету барысында сақталуы міндетті болып табылатын өзара есептесуге қатысты талаптарды сақтамау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«Жарнама туралы» Қазақстан Республикасының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келмейтін жарнаманы тарату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 ақпараттың көлемi кадр алаңының он бес пайызынан асуы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3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Телерадио хабарларын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тарату саласындағы жеке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кәсіпкерліктің тәуекелдер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деңгейін бағалау өлшемдеріне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9227"/>
        <w:gridCol w:w="1119"/>
      </w:tblGrid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Тәуекелдер топтары 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Тәуекелдер деңгейлерін бағалау өлшемдері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81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Теле- радио хабарларын тарататын операторларыүшін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 хабарларын тарату операторларымен міндетті болып табылатын теле-радиоарналарды таратпау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радиоарнаның, телерадиобағдарламалардың телерадио хабарларын тарату операторы мен құқық иегері болып табылатын теле-, радиокомпания арасында жасалған шарттың болмауы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 органда есепке қойылмаған шетелдiк теле-, радиоарналарды тарату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bookmarkStart w:name="z3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Телерадио хабарларын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тарату саласындағы жеке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кәсіпкерліктің тәуекелдер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деңгейін бағалау өлшемдеріне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4"/>
        <w:gridCol w:w="9227"/>
        <w:gridCol w:w="1119"/>
      </w:tblGrid>
      <w:tr>
        <w:trPr>
          <w:trHeight w:val="30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Тәуекелдер топтары 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Тәуекелдер деңгейін бағалау өлшемдері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</w:t>
            </w:r>
          </w:p>
        </w:tc>
      </w:tr>
      <w:tr>
        <w:trPr>
          <w:trHeight w:val="70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Теле- радиокомпаниялар үшін 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тілінде көрсетілетін теле-, радиобағдарламалардың жұма сайынғы көлемін және уақыт аралығын сақтамау/немесе қазақ тіліндегі негізгі дыбыстық сүйемелдеу ретінде дыбыстық сүйемелдеудің көп арналық берілуін пайдаланбау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0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Телеарнада жаңалықтарды жария ететін бағдарламаларды сурдоаудармамен қамтамасыз етпеуден тарату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0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Теле-, радиоарна меншiк иесiнiң кiретiн есiгi бөлек үй-жайлар мен орындарға немесе оны жалға алуға, оның iшiнде: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таратудың жұмыс iстеуi үшiн қажеттi техникалық құралдарды орналастыруға және пайдалануға арналған арнайы үй-жайларды (студиялық, аппараттық, қосымша);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шығармашылық персоналына (редакциялық) арналған үй-жайларды;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әкiмшiлiк-басқару персоналына арналған үй-жайларды жалға алуға мүлiктiк құқықтарын растайтын құжаттардың болмауы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теле-, радиоарналардың апта сайынғы хабар тарату көлемiнде шетелдiк теле-, радиоарналардың теле-, радиобағдарламаларын тарату теле-, радиобағдарламалардың жалпы көлемiнiң жиырма пайызынан асуы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Трансляцияланатын және ретрансляцияланатын теле-, радиобағдарламаларды алты айдан кем таспаға басу және сақтау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