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4462" w14:textId="7824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металдардағы активтерді толықтыру үшін тазартылған алтынды сатып алуға мемлекеттің басым құқығын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241 Қаулысы. Қазақстан Республикасы Әділет министрлігінде 2012 жылы 3 қазанда № 7955 тіркелді. Күші жойылды - Қазақстан Республикасы Ұлттық Банкі Басқармасының 2016 жылғы 29 ақпандағы № 61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бағалы металдардағы активтерді толықтыру үшін тазартылған алтынды сатып алуға мемлекеттің басым құқығын іске асыру тәртібін айқындау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Бағалы металдардағы активтерді толықтыру үшін тазартылған алтынды сатып алуға мемлекеттің басым құқығын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 Ұлттық Банкінің алтын-валюта активтерін толықтыру үшін құймалар түріндегі тазартылған алтынды сатып алуға мемлекеттің басым құқығын іске асыру ережесін бекіту туралы» 2011 жылғы 30 қыркүйектегі № 121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7302 тіркелген, «Заң газеті» газетінде 2011 жылғы 28 желтоқсанда № 191 (2007)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тамыздағы  </w:t>
      </w:r>
      <w:r>
        <w:br/>
      </w:r>
      <w:r>
        <w:rPr>
          <w:rFonts w:ascii="Times New Roman"/>
          <w:b w:val="false"/>
          <w:i w:val="false"/>
          <w:color w:val="000000"/>
          <w:sz w:val="28"/>
        </w:rPr>
        <w:t xml:space="preserve">
№ 241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Бағалы металдардағы активтерді толықтыру үшін тазартылған</w:t>
      </w:r>
      <w:r>
        <w:br/>
      </w:r>
      <w:r>
        <w:rPr>
          <w:rFonts w:ascii="Times New Roman"/>
          <w:b/>
          <w:i w:val="false"/>
          <w:color w:val="000000"/>
        </w:rPr>
        <w:t>
алтынды сатып алуға мемлекеттің басым құқығын іске асыру</w:t>
      </w:r>
      <w:r>
        <w:br/>
      </w:r>
      <w:r>
        <w:rPr>
          <w:rFonts w:ascii="Times New Roman"/>
          <w:b/>
          <w:i w:val="false"/>
          <w:color w:val="000000"/>
        </w:rPr>
        <w:t>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Бағалы металдардағы активтерді толықтыру үшін тазартылған алтынды сатып алуға мемлекеттің басым құқығын іске асыру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Ұлттық Банкінің (бұдан әрі – Ұлттық Банк) бағалы металдардағы активтерді толықтыру үшін тазартылған алтынды сатып алуға мемлекеттің басым құқығын (бұдан әрі – басым құқық) іске асыру тәртібін айқындайды.</w:t>
      </w:r>
      <w:r>
        <w:br/>
      </w:r>
      <w:r>
        <w:rPr>
          <w:rFonts w:ascii="Times New Roman"/>
          <w:b w:val="false"/>
          <w:i w:val="false"/>
          <w:color w:val="000000"/>
          <w:sz w:val="28"/>
        </w:rPr>
        <w:t>
</w:t>
      </w:r>
      <w:r>
        <w:rPr>
          <w:rFonts w:ascii="Times New Roman"/>
          <w:b w:val="false"/>
          <w:i w:val="false"/>
          <w:color w:val="000000"/>
          <w:sz w:val="28"/>
        </w:rPr>
        <w:t>
      2. Толықтыру үшін тазартылған алтын сатып алынатын бағалы металдардағы активтер Ұлттық Банктің алтын-валюта активтерінің құрамдас бөлігі болып табылады.</w:t>
      </w:r>
    </w:p>
    <w:bookmarkEnd w:id="4"/>
    <w:bookmarkStart w:name="z10" w:id="5"/>
    <w:p>
      <w:pPr>
        <w:spacing w:after="0"/>
        <w:ind w:left="0"/>
        <w:jc w:val="left"/>
      </w:pPr>
      <w:r>
        <w:rPr>
          <w:rFonts w:ascii="Times New Roman"/>
          <w:b/>
          <w:i w:val="false"/>
          <w:color w:val="000000"/>
        </w:rPr>
        <w:t xml:space="preserve"> 
2. Қағидаларда пайдаланылатын негізгі ұғымдар</w:t>
      </w:r>
    </w:p>
    <w:bookmarkEnd w:id="5"/>
    <w:bookmarkStart w:name="z11" w:id="6"/>
    <w:p>
      <w:pPr>
        <w:spacing w:after="0"/>
        <w:ind w:left="0"/>
        <w:jc w:val="both"/>
      </w:pPr>
      <w:r>
        <w:rPr>
          <w:rFonts w:ascii="Times New Roman"/>
          <w:b w:val="false"/>
          <w:i w:val="false"/>
          <w:color w:val="000000"/>
          <w:sz w:val="28"/>
        </w:rPr>
        <w:t>
      3.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басым құқықты іске асыру – Ұлттық Банктің тазартылған алтынды клиенттерден тікелей сатып алуы;</w:t>
      </w:r>
      <w:r>
        <w:br/>
      </w:r>
      <w:r>
        <w:rPr>
          <w:rFonts w:ascii="Times New Roman"/>
          <w:b w:val="false"/>
          <w:i w:val="false"/>
          <w:color w:val="000000"/>
          <w:sz w:val="28"/>
        </w:rPr>
        <w:t>
</w:t>
      </w:r>
      <w:r>
        <w:rPr>
          <w:rFonts w:ascii="Times New Roman"/>
          <w:b w:val="false"/>
          <w:i w:val="false"/>
          <w:color w:val="000000"/>
          <w:sz w:val="28"/>
        </w:rPr>
        <w:t>
      2) бид-аск (bid-ask) спред – халықаралық нарықтағы сатып алу мен сату бағасы арасындағы айырма;</w:t>
      </w:r>
      <w:r>
        <w:br/>
      </w:r>
      <w:r>
        <w:rPr>
          <w:rFonts w:ascii="Times New Roman"/>
          <w:b w:val="false"/>
          <w:i w:val="false"/>
          <w:color w:val="000000"/>
          <w:sz w:val="28"/>
        </w:rPr>
        <w:t>
</w:t>
      </w:r>
      <w:r>
        <w:rPr>
          <w:rFonts w:ascii="Times New Roman"/>
          <w:b w:val="false"/>
          <w:i w:val="false"/>
          <w:color w:val="000000"/>
          <w:sz w:val="28"/>
        </w:rPr>
        <w:t>
      3) клиенттер – тазартылған алтынды өткізу кезінде оны Ұлттық Банкке басым тәртіпте ұсынатын өндіру және шығару субъектілері;</w:t>
      </w:r>
      <w:r>
        <w:br/>
      </w:r>
      <w:r>
        <w:rPr>
          <w:rFonts w:ascii="Times New Roman"/>
          <w:b w:val="false"/>
          <w:i w:val="false"/>
          <w:color w:val="000000"/>
          <w:sz w:val="28"/>
        </w:rPr>
        <w:t>
</w:t>
      </w:r>
      <w:r>
        <w:rPr>
          <w:rFonts w:ascii="Times New Roman"/>
          <w:b w:val="false"/>
          <w:i w:val="false"/>
          <w:color w:val="000000"/>
          <w:sz w:val="28"/>
        </w:rPr>
        <w:t>
      4) сатып алу лимиті – Ұлттық Банктің тазартылған алтынды басым құқықты іске асыру шеңберінде белгілі бір кезеңде сатып алуының ең көп ықтимал көлемі;</w:t>
      </w:r>
      <w:r>
        <w:br/>
      </w:r>
      <w:r>
        <w:rPr>
          <w:rFonts w:ascii="Times New Roman"/>
          <w:b w:val="false"/>
          <w:i w:val="false"/>
          <w:color w:val="000000"/>
          <w:sz w:val="28"/>
        </w:rPr>
        <w:t>
</w:t>
      </w:r>
      <w:r>
        <w:rPr>
          <w:rFonts w:ascii="Times New Roman"/>
          <w:b w:val="false"/>
          <w:i w:val="false"/>
          <w:color w:val="000000"/>
          <w:sz w:val="28"/>
        </w:rPr>
        <w:t>
      5) сауда тикеті (мәміле паспорты) – бағалы металдардағы активтерді толықтыру үшін тазартылған алтынды сатып алу-сатудың жалпы талаптары жөнінде жасалған шартқа сәйкес тазартылған алтынның нақты лоты жеткізілімінің барлық елеулі талаптарын және өлшемдерін қамтитын, мәміле тараптары қол қоятын құжат;</w:t>
      </w:r>
      <w:r>
        <w:br/>
      </w:r>
      <w:r>
        <w:rPr>
          <w:rFonts w:ascii="Times New Roman"/>
          <w:b w:val="false"/>
          <w:i w:val="false"/>
          <w:color w:val="000000"/>
          <w:sz w:val="28"/>
        </w:rPr>
        <w:t>
</w:t>
      </w:r>
      <w:r>
        <w:rPr>
          <w:rFonts w:ascii="Times New Roman"/>
          <w:b w:val="false"/>
          <w:i w:val="false"/>
          <w:color w:val="000000"/>
          <w:sz w:val="28"/>
        </w:rPr>
        <w:t>
      6) тазартылған алтын – тазарту кезеңінен өткен және:</w:t>
      </w:r>
      <w:r>
        <w:br/>
      </w:r>
      <w:r>
        <w:rPr>
          <w:rFonts w:ascii="Times New Roman"/>
          <w:b w:val="false"/>
          <w:i w:val="false"/>
          <w:color w:val="000000"/>
          <w:sz w:val="28"/>
        </w:rPr>
        <w:t>
</w:t>
      </w:r>
      <w:r>
        <w:rPr>
          <w:rFonts w:ascii="Times New Roman"/>
          <w:b w:val="false"/>
          <w:i w:val="false"/>
          <w:color w:val="000000"/>
          <w:sz w:val="28"/>
        </w:rPr>
        <w:t>
      Кеден одағына қатысушы мемлекеттерде белгіленген талаптарға не Лондон бағалы металдар нарығы қауымдастығы (London bullion market association) қабылдаған және осы қауымдастықтың құжаттарында «Лондон сапалы жеткізілімі» («London good delivery») стандарты ретінде белгіленген халықаралық сапа стандарттарына сәйкес келетін Кеден одағына қатысушы мемлекеттерде өндірілген құймалар;</w:t>
      </w:r>
      <w:r>
        <w:br/>
      </w:r>
      <w:r>
        <w:rPr>
          <w:rFonts w:ascii="Times New Roman"/>
          <w:b w:val="false"/>
          <w:i w:val="false"/>
          <w:color w:val="000000"/>
          <w:sz w:val="28"/>
        </w:rPr>
        <w:t>
</w:t>
      </w:r>
      <w:r>
        <w:rPr>
          <w:rFonts w:ascii="Times New Roman"/>
          <w:b w:val="false"/>
          <w:i w:val="false"/>
          <w:color w:val="000000"/>
          <w:sz w:val="28"/>
        </w:rPr>
        <w:t>
      шығарылған елінің заңнамасына не Лондон бағалы металдар нарығы қауымдастығы (London bullion market association) қабылдаған және осы қауымдастықтың құжаттарында «Лондон сапалы жеткізілімі» («London good delivery») стандарты ретінде белгіленген халықаралық сапа стандарттарына сәйкес дайындалған, таңбаланған және сертификатталған шет елде өндірілген құймалар;</w:t>
      </w:r>
      <w:r>
        <w:br/>
      </w:r>
      <w:r>
        <w:rPr>
          <w:rFonts w:ascii="Times New Roman"/>
          <w:b w:val="false"/>
          <w:i w:val="false"/>
          <w:color w:val="000000"/>
          <w:sz w:val="28"/>
        </w:rPr>
        <w:t>
</w:t>
      </w:r>
      <w:r>
        <w:rPr>
          <w:rFonts w:ascii="Times New Roman"/>
          <w:b w:val="false"/>
          <w:i w:val="false"/>
          <w:color w:val="000000"/>
          <w:sz w:val="28"/>
        </w:rPr>
        <w:t xml:space="preserve">
      «Тарифтік емес реттеу саласындағы нормативтік құқықтық актілер туралы» Еуразиялық экономикалық комиссия Алқасының 2012 жылғы </w:t>
      </w:r>
      <w:r>
        <w:br/>
      </w:r>
      <w:r>
        <w:rPr>
          <w:rFonts w:ascii="Times New Roman"/>
          <w:b w:val="false"/>
          <w:i w:val="false"/>
          <w:color w:val="000000"/>
          <w:sz w:val="28"/>
        </w:rPr>
        <w:t>
16 тамыздағы № 134 шешімімен бекітілген Бағалы металдарды, асыл тастарды және бағалы металдары бар шикізат тауарларын Кеден одағының кеден аумағына әкелу және Кеден одағының кеден аумағынан әкету тәртібі туралы ереженің 2-қосымшасында көрсетілген бұйымдарды қоспағанда, құрамында 1000-ға 995 бөліктен кем емес химиялық таза алтын бар өлшеуіш құймалар, пластиналар, түйіршіктер, ұнтақ және басқа нысандар түрінде берілген бағалы металл;</w:t>
      </w:r>
      <w:r>
        <w:br/>
      </w:r>
      <w:r>
        <w:rPr>
          <w:rFonts w:ascii="Times New Roman"/>
          <w:b w:val="false"/>
          <w:i w:val="false"/>
          <w:color w:val="000000"/>
          <w:sz w:val="28"/>
        </w:rPr>
        <w:t>
</w:t>
      </w:r>
      <w:r>
        <w:rPr>
          <w:rFonts w:ascii="Times New Roman"/>
          <w:b w:val="false"/>
          <w:i w:val="false"/>
          <w:color w:val="000000"/>
          <w:sz w:val="28"/>
        </w:rPr>
        <w:t>
      7) тазартылған алтынды сынау – тазартылған алтынның сандық және сапалық сипаттамаларын белгілеу мақсатында жүргізілетін жұмыстар кешені.</w:t>
      </w:r>
      <w:r>
        <w:br/>
      </w:r>
      <w:r>
        <w:rPr>
          <w:rFonts w:ascii="Times New Roman"/>
          <w:b w:val="false"/>
          <w:i w:val="false"/>
          <w:color w:val="000000"/>
          <w:sz w:val="28"/>
        </w:rPr>
        <w:t>
      </w:t>
      </w:r>
      <w:r>
        <w:rPr>
          <w:rFonts w:ascii="Times New Roman"/>
          <w:b w:val="false"/>
          <w:i w:val="false"/>
          <w:color w:val="ff0000"/>
          <w:sz w:val="28"/>
        </w:rPr>
        <w:t>Ескерту. 3-тармаққа өзгеріс енгізілді - ҚР Ұлттық Банкі Басқармасының 03.02.2014</w:t>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6"/>
    <w:bookmarkStart w:name="z22" w:id="7"/>
    <w:p>
      <w:pPr>
        <w:spacing w:after="0"/>
        <w:ind w:left="0"/>
        <w:jc w:val="left"/>
      </w:pPr>
      <w:r>
        <w:rPr>
          <w:rFonts w:ascii="Times New Roman"/>
          <w:b/>
          <w:i w:val="false"/>
          <w:color w:val="000000"/>
        </w:rPr>
        <w:t xml:space="preserve"> 
3. Басым құқықты іске асыру тәртібі</w:t>
      </w:r>
    </w:p>
    <w:bookmarkEnd w:id="7"/>
    <w:bookmarkStart w:name="z23" w:id="8"/>
    <w:p>
      <w:pPr>
        <w:spacing w:after="0"/>
        <w:ind w:left="0"/>
        <w:jc w:val="both"/>
      </w:pPr>
      <w:r>
        <w:rPr>
          <w:rFonts w:ascii="Times New Roman"/>
          <w:b w:val="false"/>
          <w:i w:val="false"/>
          <w:color w:val="000000"/>
          <w:sz w:val="28"/>
        </w:rPr>
        <w:t>
      4. Клиенттер Ұлттық Банкке тазартылған алтынды өндіру және сату болжамының алдағы жылдың бірінші жартыжылдығына арналған кестесін – ағымдағы жылдың 1 қарашасына дейін, ағымдағы жылдың екінші жартыжылдығына арналған болжамының кестесін – ағымдағы жылдың 1 мамырына дейін ұсынады.</w:t>
      </w:r>
      <w:r>
        <w:br/>
      </w:r>
      <w:r>
        <w:rPr>
          <w:rFonts w:ascii="Times New Roman"/>
          <w:b w:val="false"/>
          <w:i w:val="false"/>
          <w:color w:val="000000"/>
          <w:sz w:val="28"/>
        </w:rPr>
        <w:t>
</w:t>
      </w:r>
      <w:r>
        <w:rPr>
          <w:rFonts w:ascii="Times New Roman"/>
          <w:b w:val="false"/>
          <w:i w:val="false"/>
          <w:color w:val="000000"/>
          <w:sz w:val="28"/>
        </w:rPr>
        <w:t>
      5. Ұлттық Банк Төрағасы тазартылған алтынды өндіру және сату болжамын, ақша нарығының жай-күйін, ақша-кредит саясатының көрсеткіштерін және халықаралық қаржы нарықтарының конъюнктурасын негізге ала отырып, алдағы жартыжылдыққа басым құқықты іске асыру шеңберінде сатып алу лимитін бекітеді не алдағы кезеңде (бір айдан жарты жылға дейін) басым құқықты іске асырмау туралы шешім қабылдайды.</w:t>
      </w:r>
      <w:r>
        <w:br/>
      </w:r>
      <w:r>
        <w:rPr>
          <w:rFonts w:ascii="Times New Roman"/>
          <w:b w:val="false"/>
          <w:i w:val="false"/>
          <w:color w:val="000000"/>
          <w:sz w:val="28"/>
        </w:rPr>
        <w:t>
</w:t>
      </w:r>
      <w:r>
        <w:rPr>
          <w:rFonts w:ascii="Times New Roman"/>
          <w:b w:val="false"/>
          <w:i w:val="false"/>
          <w:color w:val="000000"/>
          <w:sz w:val="28"/>
        </w:rPr>
        <w:t>
      6. Бекітілген сатып алу лимиті шеңберінде Ұлттық Банк тазартылған алтынды өндіру және сату болжамының кестесін ұсынған нақты клиенттен алдағы жартыжылдықта сатып алынатын тазартылған алтынның көлемін айқындайды. Сатып алу көлемдері клиенттерге алдағы жылдың бірінші жартыжылдығына – ағымдағы жылдың 1 желтоқсанына дейін, ағымдағы жылдың екінші жартыжылдығына – ағымдағы жылдың 1 маусымына дейін жеткізіледі.</w:t>
      </w:r>
      <w:r>
        <w:br/>
      </w:r>
      <w:r>
        <w:rPr>
          <w:rFonts w:ascii="Times New Roman"/>
          <w:b w:val="false"/>
          <w:i w:val="false"/>
          <w:color w:val="000000"/>
          <w:sz w:val="28"/>
        </w:rPr>
        <w:t>
      </w:t>
      </w:r>
      <w:r>
        <w:rPr>
          <w:rFonts w:ascii="Times New Roman"/>
          <w:b w:val="false"/>
          <w:i w:val="false"/>
          <w:color w:val="ff0000"/>
          <w:sz w:val="28"/>
        </w:rPr>
        <w:t>Ескерту. 6-тармақ жаңа редакцияда - ҚР Ұлттық Банкі Басқармасының 03.02.2014</w:t>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Егер тазартылған алтынды өндірудің және сатудың күтілетін көлемі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Ұлттық Банкке жеткізілген тазартылған алтынды өндірудің және сатудың көлемінен асып кеткен жағдайда, клиенттер Ұлттық Банкке тазартылған алтынды өндіру және сату болжамының өзгертілген кестесін қосымша ұсынады.</w:t>
      </w:r>
      <w:r>
        <w:br/>
      </w:r>
      <w:r>
        <w:rPr>
          <w:rFonts w:ascii="Times New Roman"/>
          <w:b w:val="false"/>
          <w:i w:val="false"/>
          <w:color w:val="000000"/>
          <w:sz w:val="28"/>
        </w:rPr>
        <w:t>
</w:t>
      </w:r>
      <w:r>
        <w:rPr>
          <w:rFonts w:ascii="Times New Roman"/>
          <w:b w:val="false"/>
          <w:i w:val="false"/>
          <w:color w:val="000000"/>
          <w:sz w:val="28"/>
        </w:rPr>
        <w:t>
      Ұлттық Банк тазартылған алтынды өндіру және сату болжамының өзгерген кестесін алған күннен бастап 10 (он) жұмыс күні ішінде клиентке тиісінше тазартылған алтынды сатып алудың өзгертілген көлемін жеткізеді немесе клиентке бұрын жеткізілген тазартылған алтынды сатып алудың көлемі өзгеріссіз қалдырылғаны туралы хабарлайды.</w:t>
      </w:r>
      <w:r>
        <w:br/>
      </w:r>
      <w:r>
        <w:rPr>
          <w:rFonts w:ascii="Times New Roman"/>
          <w:b w:val="false"/>
          <w:i w:val="false"/>
          <w:color w:val="000000"/>
          <w:sz w:val="28"/>
        </w:rPr>
        <w:t>
</w:t>
      </w:r>
      <w:r>
        <w:rPr>
          <w:rFonts w:ascii="Times New Roman"/>
          <w:b w:val="false"/>
          <w:i w:val="false"/>
          <w:color w:val="000000"/>
          <w:sz w:val="28"/>
        </w:rPr>
        <w:t>
      8. Алдағы кезеңде (бір айдан жарты жылға дейін) басым құқықты іске асырмау туралы шешім қабылданған жағдайда, көрсетілген шешім бес жұмыс күні ішінде Ұлттық Банктің ресми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9. Басым құқық:</w:t>
      </w:r>
      <w:r>
        <w:br/>
      </w:r>
      <w:r>
        <w:rPr>
          <w:rFonts w:ascii="Times New Roman"/>
          <w:b w:val="false"/>
          <w:i w:val="false"/>
          <w:color w:val="000000"/>
          <w:sz w:val="28"/>
        </w:rPr>
        <w:t>
</w:t>
      </w:r>
      <w:r>
        <w:rPr>
          <w:rFonts w:ascii="Times New Roman"/>
          <w:b w:val="false"/>
          <w:i w:val="false"/>
          <w:color w:val="000000"/>
          <w:sz w:val="28"/>
        </w:rPr>
        <w:t>
      1) сатып алу лимитіне жеткен жағдайда;</w:t>
      </w:r>
      <w:r>
        <w:br/>
      </w:r>
      <w:r>
        <w:rPr>
          <w:rFonts w:ascii="Times New Roman"/>
          <w:b w:val="false"/>
          <w:i w:val="false"/>
          <w:color w:val="000000"/>
          <w:sz w:val="28"/>
        </w:rPr>
        <w:t>
</w:t>
      </w:r>
      <w:r>
        <w:rPr>
          <w:rFonts w:ascii="Times New Roman"/>
          <w:b w:val="false"/>
          <w:i w:val="false"/>
          <w:color w:val="000000"/>
          <w:sz w:val="28"/>
        </w:rPr>
        <w:t>
      2)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алдағы кезеңде басым құқықты іске асырмау туралы қабылданған шешім болған кезде іске асырылмайды.</w:t>
      </w:r>
      <w:r>
        <w:br/>
      </w:r>
      <w:r>
        <w:rPr>
          <w:rFonts w:ascii="Times New Roman"/>
          <w:b w:val="false"/>
          <w:i w:val="false"/>
          <w:color w:val="000000"/>
          <w:sz w:val="28"/>
        </w:rPr>
        <w:t>
</w:t>
      </w:r>
      <w:r>
        <w:rPr>
          <w:rFonts w:ascii="Times New Roman"/>
          <w:b w:val="false"/>
          <w:i w:val="false"/>
          <w:color w:val="000000"/>
          <w:sz w:val="28"/>
        </w:rPr>
        <w:t>
      10.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клиенттерге қатысты, оларға жеткізілген тазартылған алтынды сатып алу көлемдері шегінде қолданылмайды.</w:t>
      </w:r>
      <w:r>
        <w:br/>
      </w:r>
      <w:r>
        <w:rPr>
          <w:rFonts w:ascii="Times New Roman"/>
          <w:b w:val="false"/>
          <w:i w:val="false"/>
          <w:color w:val="000000"/>
          <w:sz w:val="28"/>
        </w:rPr>
        <w:t>
</w:t>
      </w:r>
      <w:r>
        <w:rPr>
          <w:rFonts w:ascii="Times New Roman"/>
          <w:b w:val="false"/>
          <w:i w:val="false"/>
          <w:color w:val="000000"/>
          <w:sz w:val="28"/>
        </w:rPr>
        <w:t>
      11. Ұлттық Банк Төрағасының не Төраға орынбасарының қолы қойылған бағалы металдардағы активтерді толықтыру үшін тазартылған алтынды сатып алуға дайын екендігі туралы растау не басым құқықты іске асырудан бас тарту клиент өтініш білдірген күннен бастап 10 (он) жұмыс күн ішінде клиентке жеткізіледі.</w:t>
      </w:r>
      <w:r>
        <w:br/>
      </w:r>
      <w:r>
        <w:rPr>
          <w:rFonts w:ascii="Times New Roman"/>
          <w:b w:val="false"/>
          <w:i w:val="false"/>
          <w:color w:val="000000"/>
          <w:sz w:val="28"/>
        </w:rPr>
        <w:t>
</w:t>
      </w:r>
      <w:r>
        <w:rPr>
          <w:rFonts w:ascii="Times New Roman"/>
          <w:b w:val="false"/>
          <w:i w:val="false"/>
          <w:color w:val="000000"/>
          <w:sz w:val="28"/>
        </w:rPr>
        <w:t>
      12. Тазартылған алтынды сатып алу Ұлттық Банктің клиентпен жасасқан басым құқықты іске асыру шеңберінде тазартылған алтынды сатып алу-сатудың жалпы талаптарын айқындайтын шарттың және сатып алынатын тазартылған алтынның нақты лотына ресімделетін сауда тикетінің (мәміле паспортының)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Тазартылған алтынға сынақтар жүргізу және тазартылған алтынның сапасы мен саны бойынша шағым-талаптар қою тәртібі басым құқықты іске асыру шеңберінде тазартылған алтынды сатып алу-сатудың жалпы талаптарын айқындайтын шартта белгіленеді.</w:t>
      </w:r>
      <w:r>
        <w:br/>
      </w:r>
      <w:r>
        <w:rPr>
          <w:rFonts w:ascii="Times New Roman"/>
          <w:b w:val="false"/>
          <w:i w:val="false"/>
          <w:color w:val="000000"/>
          <w:sz w:val="28"/>
        </w:rPr>
        <w:t>
</w:t>
      </w:r>
      <w:r>
        <w:rPr>
          <w:rFonts w:ascii="Times New Roman"/>
          <w:b w:val="false"/>
          <w:i w:val="false"/>
          <w:color w:val="000000"/>
          <w:sz w:val="28"/>
        </w:rPr>
        <w:t>
      14. Тазартылған алтынның бағасы мәміле күнінің алдындағы күнгі теңгенің АҚШ долларына қатысты орташа алынған биржалық бағамына және Лондон бағалы металдар нарығы қауымдастығының алтынға арналған таңертеңгі және кешкі фиксингінің бүкіл жеткізілім айындағы орташа мәніне және:</w:t>
      </w:r>
      <w:r>
        <w:br/>
      </w:r>
      <w:r>
        <w:rPr>
          <w:rFonts w:ascii="Times New Roman"/>
          <w:b w:val="false"/>
          <w:i w:val="false"/>
          <w:color w:val="000000"/>
          <w:sz w:val="28"/>
        </w:rPr>
        <w:t>
      алтынды халықаралық нарықтарға экспорттау жөніндегі көлік шығыстарынан;</w:t>
      </w:r>
      <w:r>
        <w:br/>
      </w:r>
      <w:r>
        <w:rPr>
          <w:rFonts w:ascii="Times New Roman"/>
          <w:b w:val="false"/>
          <w:i w:val="false"/>
          <w:color w:val="000000"/>
          <w:sz w:val="28"/>
        </w:rPr>
        <w:t>
      бид-аск (bid-ask) спредтен тұратын іске асыруға жұмсалатын шығындардан;</w:t>
      </w:r>
      <w:r>
        <w:br/>
      </w:r>
      <w:r>
        <w:rPr>
          <w:rFonts w:ascii="Times New Roman"/>
          <w:b w:val="false"/>
          <w:i w:val="false"/>
          <w:color w:val="000000"/>
          <w:sz w:val="28"/>
        </w:rPr>
        <w:t>
      Лондон бағалы металдар нарығы қауымдастығы қабылдаған және осы қауымдастықтың құжаттарында «Лондон сапалы жеткізілімі» («London good delivery») стандарты ретінде белгіленген халықаралық сапа стандарттарына жауап бермейтін тазартылған алтын сатып алынған жағдайда қолданылатын сапа үшін жеңілдіктен тұратын дисконтқа қарай теңгемен айқындалады.</w:t>
      </w:r>
      <w:r>
        <w:br/>
      </w:r>
      <w:r>
        <w:rPr>
          <w:rFonts w:ascii="Times New Roman"/>
          <w:b w:val="false"/>
          <w:i w:val="false"/>
          <w:color w:val="000000"/>
          <w:sz w:val="28"/>
        </w:rPr>
        <w:t>
      Дисконт мөлшерлемелерін айқындау мақсаттары үшін бид-аск (bid-ask) спредтен тұратын іске асыруға жұмсалатын шығындар тек Ұлттық Банк Басқармасының шешімі негізінде нөлге тең деп қабылданады.</w:t>
      </w:r>
      <w:r>
        <w:br/>
      </w:r>
      <w:r>
        <w:rPr>
          <w:rFonts w:ascii="Times New Roman"/>
          <w:b w:val="false"/>
          <w:i w:val="false"/>
          <w:color w:val="000000"/>
          <w:sz w:val="28"/>
        </w:rPr>
        <w:t>
      Дисконттың алдағы жартыжылдыққа арналған мөлшерлемелерін Ұлттық Банктің Төрағасы бекітеді.</w:t>
      </w:r>
      <w:r>
        <w:br/>
      </w:r>
      <w:r>
        <w:rPr>
          <w:rFonts w:ascii="Times New Roman"/>
          <w:b w:val="false"/>
          <w:i w:val="false"/>
          <w:color w:val="000000"/>
          <w:sz w:val="28"/>
        </w:rPr>
        <w:t>
      Бір кезеңде сатып алынатын сапасы бір бүкіл тазартылған алтынға бірыңғай дисконт мөлшерлемесі қолданылады.</w:t>
      </w:r>
      <w:r>
        <w:br/>
      </w:r>
      <w:r>
        <w:rPr>
          <w:rFonts w:ascii="Times New Roman"/>
          <w:b w:val="false"/>
          <w:i w:val="false"/>
          <w:color w:val="000000"/>
          <w:sz w:val="28"/>
        </w:rPr>
        <w:t>
      </w:t>
      </w:r>
      <w:r>
        <w:rPr>
          <w:rFonts w:ascii="Times New Roman"/>
          <w:b w:val="false"/>
          <w:i w:val="false"/>
          <w:color w:val="ff0000"/>
          <w:sz w:val="28"/>
        </w:rPr>
        <w:t>Ескерту. 14-тармақ жаңа редакцияда - ҚР Ұлттық Банкі Басқармасының 03.02.2014</w:t>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