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d7acb" w14:textId="24d7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Банкноттарды, монеталарды және құндылықтарды инкассациялау жөніндегі операцияны жүргізуге арналған Қазақстан Республикасы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24 тамыздағы № 257 Қаулысы. Қазақстан Республикасы Әділет министрлігінде 2012 жылы 3 қазанда № 7956 тіркелді. Күші жойылды - Қазақстан Республикасы Ұлттық Банкі Басқармасының 2019 жылғы 29 қарашадағы № 231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банкноттарды, монеталарды және құндылықтарды инкассациялау жөніндегі операцияны жүргізуге арналған Қазақстан Республикасы Ұлттық Банкінің лицензиясы бар ұйымдар жүзеге асыратын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қызметке қойылатын талаптарды белгілеу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Мынадай талаптар бекітілсін:</w:t>
      </w:r>
    </w:p>
    <w:bookmarkEnd w:id="1"/>
    <w:bookmarkStart w:name="z3" w:id="2"/>
    <w:p>
      <w:pPr>
        <w:spacing w:after="0"/>
        <w:ind w:left="0"/>
        <w:jc w:val="both"/>
      </w:pPr>
      <w:r>
        <w:rPr>
          <w:rFonts w:ascii="Times New Roman"/>
          <w:b w:val="false"/>
          <w:i w:val="false"/>
          <w:color w:val="000000"/>
          <w:sz w:val="28"/>
        </w:rPr>
        <w:t xml:space="preserve">
      1) банкноттарды, монеталарды және құндылықтарды инкассациялау жөніндегі операцияларды жүргізуге арналған Қазақстан Республикасы Ұлттық Банкінің </w:t>
      </w:r>
      <w:r>
        <w:rPr>
          <w:rFonts w:ascii="Times New Roman"/>
          <w:b w:val="false"/>
          <w:i w:val="false"/>
          <w:color w:val="000000"/>
          <w:sz w:val="28"/>
          <w:u w:val="single"/>
        </w:rPr>
        <w:t>лицензиясы</w:t>
      </w:r>
      <w:r>
        <w:rPr>
          <w:rFonts w:ascii="Times New Roman"/>
          <w:b w:val="false"/>
          <w:i w:val="false"/>
          <w:color w:val="000000"/>
          <w:sz w:val="28"/>
        </w:rPr>
        <w:t xml:space="preserve"> бар ұйымдар (бұдан әрі - инкассациялау жөніндегі операцияларды жүзеге асыратын ұйымдар)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жүзеге асыру үшін мынадай үй-жайлардың болуын қамтамасыз етеді:</w:t>
      </w:r>
    </w:p>
    <w:bookmarkEnd w:id="2"/>
    <w:bookmarkStart w:name="z4" w:id="3"/>
    <w:p>
      <w:pPr>
        <w:spacing w:after="0"/>
        <w:ind w:left="0"/>
        <w:jc w:val="both"/>
      </w:pPr>
      <w:r>
        <w:rPr>
          <w:rFonts w:ascii="Times New Roman"/>
          <w:b w:val="false"/>
          <w:i w:val="false"/>
          <w:color w:val="000000"/>
          <w:sz w:val="28"/>
        </w:rPr>
        <w:t>
      қойма не сейф бөлмесі;</w:t>
      </w:r>
    </w:p>
    <w:bookmarkEnd w:id="3"/>
    <w:bookmarkStart w:name="z5" w:id="4"/>
    <w:p>
      <w:pPr>
        <w:spacing w:after="0"/>
        <w:ind w:left="0"/>
        <w:jc w:val="both"/>
      </w:pPr>
      <w:r>
        <w:rPr>
          <w:rFonts w:ascii="Times New Roman"/>
          <w:b w:val="false"/>
          <w:i w:val="false"/>
          <w:color w:val="000000"/>
          <w:sz w:val="28"/>
        </w:rPr>
        <w:t>
      қойманың алдыңғы бөлмесі (қойма болған кезде);</w:t>
      </w:r>
    </w:p>
    <w:bookmarkEnd w:id="4"/>
    <w:bookmarkStart w:name="z6" w:id="5"/>
    <w:p>
      <w:pPr>
        <w:spacing w:after="0"/>
        <w:ind w:left="0"/>
        <w:jc w:val="both"/>
      </w:pPr>
      <w:r>
        <w:rPr>
          <w:rFonts w:ascii="Times New Roman"/>
          <w:b w:val="false"/>
          <w:i w:val="false"/>
          <w:color w:val="000000"/>
          <w:sz w:val="28"/>
        </w:rPr>
        <w:t>
      банкноттарды және монеталарды қайта санау кассасы;</w:t>
      </w:r>
    </w:p>
    <w:bookmarkEnd w:id="5"/>
    <w:bookmarkStart w:name="z7" w:id="6"/>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үй-жайлардың құрылғысы Қазақстан Республикасының Ұлттық Банкі Басқармасының "Банктердің және банк операцияларының жекелеген түрлерін жүзеге асыратын ұйымдардың үй-жайларын күзетуді және жайластыруды ұйымдастыру қағидаларын бекіту туралы" 2012 жылғы 24 тамыздағы № 250 қаулысымен (Нормативтік құқықтық актілерді мемлекеттік тіркеу тізілімінде № 8080 тіркелген) бекітілген Банктердің және банк операцияларының жекелеген түрлерін жүзеге асыратын ұйымдардың үй-жайларын күзетуді және жайластыруды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6"/>
    <w:bookmarkStart w:name="z8" w:id="7"/>
    <w:p>
      <w:pPr>
        <w:spacing w:after="0"/>
        <w:ind w:left="0"/>
        <w:jc w:val="both"/>
      </w:pPr>
      <w:r>
        <w:rPr>
          <w:rFonts w:ascii="Times New Roman"/>
          <w:b w:val="false"/>
          <w:i w:val="false"/>
          <w:color w:val="000000"/>
          <w:sz w:val="28"/>
        </w:rPr>
        <w:t xml:space="preserve">
      3) инкассациялау жөніндегі операцияларды жүзеге асыратын ұйымдар банкноттарды, монеталарды және құндылықтарды қайта санау, сұрыптау, орау, сақтау, сондай-ақ оларды банктерге және банктердің тапсырмасы бойынша олардың клиенттеріне беру жөніндегі қызметті жүзеге асыру кезінде Қазақстан Республикасының Ұлттық Банкі Басқармасының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2001 жылғы 3 наурыздағы № 58 қаулысымен (Нормативтік құқықтық актілерді мемлекеттік тіркеу тізілімінде № 1482 тіркелген) бекітілген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w:t>
      </w:r>
      <w:r>
        <w:rPr>
          <w:rFonts w:ascii="Times New Roman"/>
          <w:b w:val="false"/>
          <w:i w:val="false"/>
          <w:color w:val="000000"/>
          <w:sz w:val="28"/>
        </w:rPr>
        <w:t>қағидаларын</w:t>
      </w:r>
      <w:r>
        <w:rPr>
          <w:rFonts w:ascii="Times New Roman"/>
          <w:b w:val="false"/>
          <w:i w:val="false"/>
          <w:color w:val="000000"/>
          <w:sz w:val="28"/>
        </w:rPr>
        <w:t xml:space="preserve"> сақтайды.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 Басқармасының 27.05.2013 </w:t>
      </w:r>
      <w:r>
        <w:rPr>
          <w:rFonts w:ascii="Times New Roman"/>
          <w:b w:val="false"/>
          <w:i w:val="false"/>
          <w:color w:val="000000"/>
          <w:sz w:val="28"/>
        </w:rPr>
        <w:t>№ 128</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