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4132" w14:textId="21a4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шығарылатын немесе аумағына әкелінетін вексель қағазының қорғаныш дәрежелеріне қойылатын талаптарды, сондай-ақ вексель қағазына техникалық талаптарды белгілейтін қағидаларды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24 тамыздағы № 237 Қаулысы. Қазақстан Республикасы Әділет министрлігінде 2012 жылы 3 қазанда № 7957 тіркелді. Күші жойылды - Қазақстан Республикасы Ұлттық Банкі Басқармасының 2016 жылғы 28 қаңтардағы №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28.01.2016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кейбір заңнамалық актілеріне Қазақстан Республикасы Ұлттық Банкінің қызметін ұйымдастыру, қаржы нарығын және қаржы ұйымдарын реттеу мәселелері бойынша өзгерістер мен толықтырулар енгізу туралы» 2012 жылғы 5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аумағында шығарылатын немесе аумағына әкелінетін вексель қағазының қорғаныш дәрежелеріне қойылатын талаптарды, сондай-ақ вексель қағазына техникалық талаптарды белгілейтін 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нормативтік құқықтық актілерінің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237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күші жойылды деп танылатын</w:t>
      </w:r>
      <w:r>
        <w:br/>
      </w:r>
      <w:r>
        <w:rPr>
          <w:rFonts w:ascii="Times New Roman"/>
          <w:b/>
          <w:i w:val="false"/>
          <w:color w:val="000000"/>
        </w:rPr>
        <w:t>
нормативтік құқықтық актілерінің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Республикасының аумағында шығарылатын немесе оның аумағына әкелiнетiн вексель қағазына қойылатын талаптарды белгiлейтiн ереженi бекiту туралы» 2001 жылғы 31 наурыздағы № 79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1494 тіркелген, «Егемен Қазақстан» газетінде 2001 жылғы 13 маусымда № 140 (23488)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Банкі Басқармасының «Қазақстан Республикасының Әділет министрлігінде № 1494 тіркелген, Қазақстан Республикасының Ұлттық Банкі Басқармасының «Қазақстан Республикасының аумағында шығарылатын немесе оның аумағына әкелінетін вексель қағазына қойылатын талаптарды белгілейтін ережені бекіту туралы» 2001 жылғы 31 наурыздағы № 79 қаулысына өзгерістер енгізу туралы» 2004 жылғы 13 қыркүйектегі № 120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3146 тіркелген, «Егемен Қазақстан» газетінде 2004 жылғы 4 қарашада № 251 (24561)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Банкі Басқармасының «Қазақстан Республикасы Ұлттық Банкiнiң кейбiр нормативтiк құқықтық актiлерiне лицензиялау мәселелерi бойынша өзгерiстер мен толықтырулар енгiзу және күшi жойылды деп тану туралы» 2005 жылғы 27 тамыздағы № 93 қаулысына (Нормативтік құқықтық актілерді мемлекеттік тіркеу тізілімінде № 3847 тіркелген) қосымшаның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аумағында шығарылатын немесе аумағына</w:t>
      </w:r>
      <w:r>
        <w:br/>
      </w:r>
      <w:r>
        <w:rPr>
          <w:rFonts w:ascii="Times New Roman"/>
          <w:b/>
          <w:i w:val="false"/>
          <w:color w:val="000000"/>
        </w:rPr>
        <w:t>
әкелінетін вексель қағазының қорғаныш дәрежелеріне қойылатын</w:t>
      </w:r>
      <w:r>
        <w:br/>
      </w:r>
      <w:r>
        <w:rPr>
          <w:rFonts w:ascii="Times New Roman"/>
          <w:b/>
          <w:i w:val="false"/>
          <w:color w:val="000000"/>
        </w:rPr>
        <w:t>
талаптарды, сондай-ақ вексель қағазына техникалық талаптарды</w:t>
      </w:r>
      <w:r>
        <w:br/>
      </w:r>
      <w:r>
        <w:rPr>
          <w:rFonts w:ascii="Times New Roman"/>
          <w:b/>
          <w:i w:val="false"/>
          <w:color w:val="000000"/>
        </w:rPr>
        <w:t>
белгілейтін қағидалар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Республикасының аумағында шығарылатын немесе аумағына әкелінетін вексель қағазының қорғаныш дәрежелеріне қойылатын талаптарды, сондай-ақ вексель қағазына техникалық талаптарды белгілейтін қағидалар (бұдан әрі – Қағидалар)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аумағында шығарылатын немесе аумағына әкелінетін вексель қағазының қорғаныш дәрежелеріне қойылатын талаптарды, сондай-ақ вексель қағазына техникалық талаптарды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Вексель қағазын Қазақстан Республикасының аумағында шығару немесе әкелу Қағидаларда белгіленген полиграфиялық қорғаныш нысанына қойылатын талаптарға және физикалық-химиялық қорғаныш нысанына техникалық талаптарға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Қағидаларда пайдаланылатын негізгі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гильошир элементтерi – вексель қағазын көркем безендiруде айшықты құрал қызметiн атқаратын және ашық түсте – күңгiрт немесе күңгiрт түсте – ашық етiп салынған эллипс түрiндегi және басқа нысандағы тұтас сызықтар болып келетiн жiңiшке тор iспеттес ою-өрнек немесе белдеулер түрiнде орындалған тұрақты қорғаныш элементтерi. Ою-өрнек иректермен айналдыра көмкеріледі және әлдеқайда күрделі тұйықталған бірнеше қисық сызықтар салу жолымен жасалады, ал белдеулер белгiлi бiр жерді алып тұратын тұйықталған қисық сызықтардан құралады;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бет және сырт жағындағы түсті бейнелер – түсі солғын бояулармен басылған жұқа сызықтардан құралған тор (бір бірімен қиылысқан екі-үш гильошир торлар) түрінде салынған сурет. Негізгі түс тұйықталған, жеткілікті ашық жер қалдыру және элементтер арасында байланыс болу үшін қажет. Қалыңдықтары біркелкі негізгі түс сызықтарынан құралған сурет ою-өрнек сипатында берілген;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штрихті сурет – белгiлi бiр бөлiктерiн қарайтуға болмайтын нәзiк штрихтер арасы барынша жақын етiп салынған сурет;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микромәтiн – сөздердiң арасына ашық жер қалдырылмай жазылған, әрiптердiң биiктiгi 0,2 - 0,3 миллиметрден аспайтын жолдар, ол қандай да бiр суреттi көмкерiп тұратын немесе жиектің өзі ретінде қолданылатын, сондай-ақ негiзгi түс түрiнде құрастырылатын жиек элементтерiнiң ортасына орналастырылады;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ирис баспасы – бір нысандағы екі түсті басу, алынған бейнелерде бір түс екінші түске жалғаса ауысады;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нөмірлеу – ультракүлгін жарықпен сәулеленетін қара түсті бояумен жоғары сапалы басу тәсілімен басып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Вексель қағазының (вексель бланкісінің) полиграфиялық қорғаныш нысаны мынадай қорғаныш дәрежелерінен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гильошир элементтерi;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бет және сырт жағындағы түсті бейнелер;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штрихті сурет;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микромәтiн;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ирис баспасы;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нөмірлеу.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Қорғаныштың физикалық-химиялық нысаны вексель қағазына қойылатын мынадай техникалық талаптардан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қағаздың ұзын торлы немесе дөңгелек торлы сутамғы белгiсi;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қағаздағы көзбен көріп байқауға болатын арнайы талшықтар;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қағаздағы спектрдің ультракүлгін аймағында көзбен көріп байқауға болатын арнайы талшықтар;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қорғаныш (пластика, магниттi, металл қосылған) жiптердiң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индикаторлық қоспалардың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вексель қағазы жарық түскен кезде сәулеленiп тұрмауға тиiс.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