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3f2d" w14:textId="b263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"Болашақ" халықаралық стипендиясын тағайындау конкурсына қатысу үшін құжаттарды қабылдау" электрондық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2012 жылғы 28 қыркүйектегі № 447 Бұйрығы. Қазақстан Республикасының Әділет министрлігінде 2012 жылы 29 қазанда № 8038 тіркелді. Күші жойылды - Қазақстан Республикасы Білім және ғылым министрінің 2014 жылғы 25 маусымдағы № 245 бұйрығымен</w:t>
      </w:r>
    </w:p>
    <w:p>
      <w:pPr>
        <w:spacing w:after="0"/>
        <w:ind w:left="0"/>
        <w:jc w:val="both"/>
      </w:pPr>
      <w:bookmarkStart w:name="z1" w:id="0"/>
      <w:r>
        <w:rPr>
          <w:rFonts w:ascii="Times New Roman"/>
          <w:b w:val="false"/>
          <w:i w:val="false"/>
          <w:color w:val="ff0000"/>
          <w:sz w:val="28"/>
        </w:rPr>
        <w:t xml:space="preserve">
      Ескерту. Күші жойылды - ҚР Білім және ғылым министрінің 25.06.2014 </w:t>
      </w:r>
      <w:r>
        <w:rPr>
          <w:rFonts w:ascii="Times New Roman"/>
          <w:b w:val="false"/>
          <w:i w:val="false"/>
          <w:color w:val="ff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Президентінің «Болашақ» халықаралық стипендиясын тағайындау конкурсына қатысу үшін құжаттарды қабылдау» электрондық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Стратегиялық жоспарлау және ақпараттық технологиялар департаменті (А.А. Нұрмағамбетов):</w:t>
      </w:r>
      <w:r>
        <w:br/>
      </w:r>
      <w:r>
        <w:rPr>
          <w:rFonts w:ascii="Times New Roman"/>
          <w:b w:val="false"/>
          <w:i w:val="false"/>
          <w:color w:val="000000"/>
          <w:sz w:val="28"/>
        </w:rPr>
        <w:t>
</w:t>
      </w:r>
      <w:r>
        <w:rPr>
          <w:rFonts w:ascii="Times New Roman"/>
          <w:b w:val="false"/>
          <w:i w:val="false"/>
          <w:color w:val="000000"/>
          <w:sz w:val="28"/>
        </w:rPr>
        <w:t>
      1) белгіленген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 соң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Білім және ғылым вице-министрі С.Б. Шаяхметовке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Б. Жұмағұлов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Көлік және коммуникация министрі </w:t>
      </w:r>
      <w:r>
        <w:br/>
      </w:r>
      <w:r>
        <w:rPr>
          <w:rFonts w:ascii="Times New Roman"/>
          <w:b w:val="false"/>
          <w:i w:val="false"/>
          <w:color w:val="000000"/>
          <w:sz w:val="28"/>
        </w:rPr>
        <w:t>
________________А. Жұмағалиев</w:t>
      </w:r>
      <w:r>
        <w:br/>
      </w:r>
      <w:r>
        <w:rPr>
          <w:rFonts w:ascii="Times New Roman"/>
          <w:b w:val="false"/>
          <w:i w:val="false"/>
          <w:color w:val="000000"/>
          <w:sz w:val="28"/>
        </w:rPr>
        <w:t>
2012 жылғы «____» ____________</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447 бұйрығымен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«Қазақстан Республикасы Президентінің «Болашақ» халықаралық</w:t>
      </w:r>
      <w:r>
        <w:br/>
      </w:r>
      <w:r>
        <w:rPr>
          <w:rFonts w:ascii="Times New Roman"/>
          <w:b/>
          <w:i w:val="false"/>
          <w:color w:val="000000"/>
        </w:rPr>
        <w:t>
стипендиясын тағайындау конкурсына қатысу үшін құжаттар</w:t>
      </w:r>
      <w:r>
        <w:br/>
      </w:r>
      <w:r>
        <w:rPr>
          <w:rFonts w:ascii="Times New Roman"/>
          <w:b/>
          <w:i w:val="false"/>
          <w:color w:val="000000"/>
        </w:rPr>
        <w:t>
қабылдау» электрондық мемлекеттік қызметінің регламенті </w:t>
      </w:r>
    </w:p>
    <w:bookmarkEnd w:id="3"/>
    <w:bookmarkStart w:name="z10" w:id="4"/>
    <w:p>
      <w:pPr>
        <w:spacing w:after="0"/>
        <w:ind w:left="0"/>
        <w:jc w:val="left"/>
      </w:pPr>
      <w:r>
        <w:rPr>
          <w:rFonts w:ascii="Times New Roman"/>
          <w:b/>
          <w:i w:val="false"/>
          <w:color w:val="000000"/>
        </w:rPr>
        <w:t xml:space="preserve"> 
1. Жалпы ережелер </w:t>
      </w:r>
    </w:p>
    <w:bookmarkEnd w:id="4"/>
    <w:bookmarkStart w:name="z11" w:id="5"/>
    <w:p>
      <w:pPr>
        <w:spacing w:after="0"/>
        <w:ind w:left="0"/>
        <w:jc w:val="both"/>
      </w:pPr>
      <w:r>
        <w:rPr>
          <w:rFonts w:ascii="Times New Roman"/>
          <w:b w:val="false"/>
          <w:i w:val="false"/>
          <w:color w:val="000000"/>
          <w:sz w:val="28"/>
        </w:rPr>
        <w:t>
      1. Электрондық мемлекеттік қызметті Қазақстан Республикасы, Астана қаласы, Орынбор көшесі, 18-үй мекенжайы бойынша орналасқан Қазақстан Республикасы Білім және ғылым министрлігінің «Халықаралық бағдарламалар орталығы» акционерлік қоғамы (бұдан әрі – қызмет көрсетуші) «электрондық үкімет» www.egov.kz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31 тамыздағы № 1119 қаулысымен бекітілген «Қазақстан Республикасы Президентінің «Болашақ» халықаралық стипендиясын тағайындау конкурсына қатысу үшін құжаттар қабылдау» </w:t>
      </w:r>
      <w:r>
        <w:rPr>
          <w:rFonts w:ascii="Times New Roman"/>
          <w:b w:val="false"/>
          <w:i w:val="false"/>
          <w:color w:val="000000"/>
          <w:sz w:val="28"/>
        </w:rPr>
        <w:t>мемлекеттік қызмет стандартының</w:t>
      </w:r>
      <w:r>
        <w:rPr>
          <w:rFonts w:ascii="Times New Roman"/>
          <w:b w:val="false"/>
          <w:i w:val="false"/>
          <w:color w:val="000000"/>
          <w:sz w:val="28"/>
        </w:rPr>
        <w:t xml:space="preserve"> (бұдан әрі – Стандарт) негізінде көрсетіледі. </w:t>
      </w:r>
      <w:r>
        <w:br/>
      </w:r>
      <w:r>
        <w:rPr>
          <w:rFonts w:ascii="Times New Roman"/>
          <w:b w:val="false"/>
          <w:i w:val="false"/>
          <w:color w:val="000000"/>
          <w:sz w:val="28"/>
        </w:rPr>
        <w:t>
</w:t>
      </w:r>
      <w:r>
        <w:rPr>
          <w:rFonts w:ascii="Times New Roman"/>
          <w:b w:val="false"/>
          <w:i w:val="false"/>
          <w:color w:val="000000"/>
          <w:sz w:val="28"/>
        </w:rPr>
        <w:t>
      3.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xml:space="preserve">
      4. Мемлекеттік қызметті көрсету түрі: транзакциялық. </w:t>
      </w:r>
      <w:r>
        <w:br/>
      </w:r>
      <w:r>
        <w:rPr>
          <w:rFonts w:ascii="Times New Roman"/>
          <w:b w:val="false"/>
          <w:i w:val="false"/>
          <w:color w:val="000000"/>
          <w:sz w:val="28"/>
        </w:rPr>
        <w:t>
</w:t>
      </w:r>
      <w:r>
        <w:rPr>
          <w:rFonts w:ascii="Times New Roman"/>
          <w:b w:val="false"/>
          <w:i w:val="false"/>
          <w:color w:val="000000"/>
          <w:sz w:val="28"/>
        </w:rPr>
        <w:t xml:space="preserve">
      5. Осы Регламентте пайдаланылатын түсініктер: </w:t>
      </w:r>
      <w:r>
        <w:br/>
      </w:r>
      <w:r>
        <w:rPr>
          <w:rFonts w:ascii="Times New Roman"/>
          <w:b w:val="false"/>
          <w:i w:val="false"/>
          <w:color w:val="000000"/>
          <w:sz w:val="28"/>
        </w:rPr>
        <w:t>
</w:t>
      </w:r>
      <w:r>
        <w:rPr>
          <w:rFonts w:ascii="Times New Roman"/>
          <w:b w:val="false"/>
          <w:i w:val="false"/>
          <w:color w:val="000000"/>
          <w:sz w:val="28"/>
        </w:rPr>
        <w:t xml:space="preserve">
      1) жеке сәйкестендіру нөмірі – жеке тұлғаға, оның ішінде жеке кәсіпкерлік түрінде қызметті жүзеге асыратын жеке кәсіпкер үшін құрылған бірегей нөмір (бұдан әрі – ЖСН); </w:t>
      </w:r>
      <w:r>
        <w:br/>
      </w:r>
      <w:r>
        <w:rPr>
          <w:rFonts w:ascii="Times New Roman"/>
          <w:b w:val="false"/>
          <w:i w:val="false"/>
          <w:color w:val="000000"/>
          <w:sz w:val="28"/>
        </w:rPr>
        <w:t>
</w:t>
      </w:r>
      <w:r>
        <w:rPr>
          <w:rFonts w:ascii="Times New Roman"/>
          <w:b w:val="false"/>
          <w:i w:val="false"/>
          <w:color w:val="000000"/>
          <w:sz w:val="28"/>
        </w:rPr>
        <w:t xml:space="preserve">
      2) тұтынушы – электрондық мемлекеттік қызмет көрсетілетін жеке тұлға; </w:t>
      </w:r>
      <w:r>
        <w:br/>
      </w:r>
      <w:r>
        <w:rPr>
          <w:rFonts w:ascii="Times New Roman"/>
          <w:b w:val="false"/>
          <w:i w:val="false"/>
          <w:color w:val="000000"/>
          <w:sz w:val="28"/>
        </w:rPr>
        <w:t>
</w:t>
      </w:r>
      <w:r>
        <w:rPr>
          <w:rFonts w:ascii="Times New Roman"/>
          <w:b w:val="false"/>
          <w:i w:val="false"/>
          <w:color w:val="000000"/>
          <w:sz w:val="28"/>
        </w:rPr>
        <w:t xml:space="preserve">
      3) транзакциялық қызмет – пайдаланушыларға электрондық цифрлы қолды қолданумен ақпаратты өзара алмасуды талап ететін электрондық ақпараттық ресурстарды ұсыну бойынша қызмет; </w:t>
      </w:r>
      <w:r>
        <w:br/>
      </w:r>
      <w:r>
        <w:rPr>
          <w:rFonts w:ascii="Times New Roman"/>
          <w:b w:val="false"/>
          <w:i w:val="false"/>
          <w:color w:val="000000"/>
          <w:sz w:val="28"/>
        </w:rPr>
        <w:t>
</w:t>
      </w:r>
      <w:r>
        <w:rPr>
          <w:rFonts w:ascii="Times New Roman"/>
          <w:b w:val="false"/>
          <w:i w:val="false"/>
          <w:color w:val="000000"/>
          <w:sz w:val="28"/>
        </w:rPr>
        <w:t xml:space="preserve">
      4) «электрондық үкімет» веб-порталы – нормативтік құқықтық базаны қоса алғанда, барлық шоғырланған үкіметтік ақпаратқа және электрондық мемлекеттік қызметтерге қолжетімділіктің бір терезесін білдіретін ақпараттық жүйе (бұдан әрі - ЭҮП); </w:t>
      </w:r>
      <w:r>
        <w:br/>
      </w:r>
      <w:r>
        <w:rPr>
          <w:rFonts w:ascii="Times New Roman"/>
          <w:b w:val="false"/>
          <w:i w:val="false"/>
          <w:color w:val="000000"/>
          <w:sz w:val="28"/>
        </w:rPr>
        <w:t>
</w:t>
      </w:r>
      <w:r>
        <w:rPr>
          <w:rFonts w:ascii="Times New Roman"/>
          <w:b w:val="false"/>
          <w:i w:val="false"/>
          <w:color w:val="000000"/>
          <w:sz w:val="28"/>
        </w:rPr>
        <w:t>
      5) «электрондық үкімет» шлюзі – электрондық қызметті іске асыру шеңберінде «электрондық үкімет» ақпараттық жүйесін шоғырландыруға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6) электрондық цифрлы қол – электрондық цифрлы қол құралдарымен құрылған және электрондық құжаттың нақтылығын, оның мәні мен мазмұнының өзгеріссіздігін растайтын электрондық цифрлы символдардың жиыны (бұдан әрі - ЭЦҚ);</w:t>
      </w:r>
      <w:r>
        <w:br/>
      </w:r>
      <w:r>
        <w:rPr>
          <w:rFonts w:ascii="Times New Roman"/>
          <w:b w:val="false"/>
          <w:i w:val="false"/>
          <w:color w:val="000000"/>
          <w:sz w:val="28"/>
        </w:rPr>
        <w:t>
</w:t>
      </w:r>
      <w:r>
        <w:rPr>
          <w:rFonts w:ascii="Times New Roman"/>
          <w:b w:val="false"/>
          <w:i w:val="false"/>
          <w:color w:val="000000"/>
          <w:sz w:val="28"/>
        </w:rPr>
        <w:t>
      7) электрондық құжат – ақпарат электронды-цифрлы нысанда ұсынылған және ЭЦҚ арқылы куәландырылған құжат;</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9) ақпараттық жүйе – аппараттық-бағдарламалық кешенді қолдану арқылы ақпаратты сақтауға, өңдеуге, іздестіруге, таратуға, тапсыруға және ұсынуға арналған жүйе(бұдан әрі - АТ);</w:t>
      </w:r>
      <w:r>
        <w:br/>
      </w:r>
      <w:r>
        <w:rPr>
          <w:rFonts w:ascii="Times New Roman"/>
          <w:b w:val="false"/>
          <w:i w:val="false"/>
          <w:color w:val="000000"/>
          <w:sz w:val="28"/>
        </w:rPr>
        <w:t>
</w:t>
      </w:r>
      <w:r>
        <w:rPr>
          <w:rFonts w:ascii="Times New Roman"/>
          <w:b w:val="false"/>
          <w:i w:val="false"/>
          <w:color w:val="000000"/>
          <w:sz w:val="28"/>
        </w:rPr>
        <w:t>
      10) «Жеке тұлға» мемлекеттік деректер базасы – ақпаратты автоматты түрде жинауға, сақтауға және өңдеуге, Қазақстан Республикасында жеке тұлғаларды бірыңғай сәйкестендіруді енгізу мақсатында Жеке сәйкестендіру нөмірлерінің ұлттық тізілімін құруға және олар туралы өзекті және нақты мәліметтерді мемлекеттік басқару органдарына және құзыреттері шеңберінде және Қазақстан Республикасының заңнамасына сәйкес өзге субъектілерге де беруге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11) зейнетақы төлеу жөніндегі мемлекеттік орталық – Қазақстан Республикасының Үкіметі «Қазақстан Республикасындағы зейнетақымен қамтамасыз ету туралы» Қазақстан Республикасының 1997 жылғы 20 маусымдағы </w:t>
      </w:r>
      <w:r>
        <w:rPr>
          <w:rFonts w:ascii="Times New Roman"/>
          <w:b w:val="false"/>
          <w:i w:val="false"/>
          <w:color w:val="000000"/>
          <w:sz w:val="28"/>
        </w:rPr>
        <w:t>Заңының</w:t>
      </w:r>
      <w:r>
        <w:rPr>
          <w:rFonts w:ascii="Times New Roman"/>
          <w:b w:val="false"/>
          <w:i w:val="false"/>
          <w:color w:val="000000"/>
          <w:sz w:val="28"/>
        </w:rPr>
        <w:t xml:space="preserve"> шарттарымен функцияларды жүзеге асыруға уәкілеттік берген заңды тұлға (бұдан әрі – ЗТЖМО);</w:t>
      </w:r>
      <w:r>
        <w:br/>
      </w:r>
      <w:r>
        <w:rPr>
          <w:rFonts w:ascii="Times New Roman"/>
          <w:b w:val="false"/>
          <w:i w:val="false"/>
          <w:color w:val="000000"/>
          <w:sz w:val="28"/>
        </w:rPr>
        <w:t>
</w:t>
      </w:r>
      <w:r>
        <w:rPr>
          <w:rFonts w:ascii="Times New Roman"/>
          <w:b w:val="false"/>
          <w:i w:val="false"/>
          <w:color w:val="000000"/>
          <w:sz w:val="28"/>
        </w:rPr>
        <w:t>
      12) пайдаланушы – ақпараттық жүйеге өзіне қажетті электрондық ақпараттық ресурстарды алу үшін жүгінетін және оларды пайдаланатын субъект (тұтынушы, қызмет көрсетуші);</w:t>
      </w:r>
      <w:r>
        <w:br/>
      </w:r>
      <w:r>
        <w:rPr>
          <w:rFonts w:ascii="Times New Roman"/>
          <w:b w:val="false"/>
          <w:i w:val="false"/>
          <w:color w:val="000000"/>
          <w:sz w:val="28"/>
        </w:rPr>
        <w:t>
</w:t>
      </w:r>
      <w:r>
        <w:rPr>
          <w:rFonts w:ascii="Times New Roman"/>
          <w:b w:val="false"/>
          <w:i w:val="false"/>
          <w:color w:val="000000"/>
          <w:sz w:val="28"/>
        </w:rPr>
        <w:t>
      13) «электрондық үкіметтің» өңірлік шлюзі – электрондық қызметті іске асыру шеңберінде «электрондық әкімдік» ақпараттық жүйелерін шоғырландыруға арналған «электрондық үкімет» шлюзінің кіші жүйесі;</w:t>
      </w:r>
      <w:r>
        <w:br/>
      </w:r>
      <w:r>
        <w:rPr>
          <w:rFonts w:ascii="Times New Roman"/>
          <w:b w:val="false"/>
          <w:i w:val="false"/>
          <w:color w:val="000000"/>
          <w:sz w:val="28"/>
        </w:rPr>
        <w:t>
</w:t>
      </w:r>
      <w:r>
        <w:rPr>
          <w:rFonts w:ascii="Times New Roman"/>
          <w:b w:val="false"/>
          <w:i w:val="false"/>
          <w:color w:val="000000"/>
          <w:sz w:val="28"/>
        </w:rPr>
        <w:t xml:space="preserve">
      14) құрылымдық-функционалдық бірліктер (бұдан әрі - ҚФБ) – ақпараттық жүйелері қызмет көрсету процесіне қатысатын мемлекеттік органдардың құрылымдық бөлімшелерінің, мекемелердің немесе өзге де ұйымдардың тізбесі.   </w:t>
      </w:r>
    </w:p>
    <w:bookmarkEnd w:id="5"/>
    <w:bookmarkStart w:name="z30" w:id="6"/>
    <w:p>
      <w:pPr>
        <w:spacing w:after="0"/>
        <w:ind w:left="0"/>
        <w:jc w:val="left"/>
      </w:pPr>
      <w:r>
        <w:rPr>
          <w:rFonts w:ascii="Times New Roman"/>
          <w:b/>
          <w:i w:val="false"/>
          <w:color w:val="000000"/>
        </w:rPr>
        <w:t xml:space="preserve"> 
2. Қызмет көрсетушінің электрондық мемлекеттік қызмет көрсету</w:t>
      </w:r>
      <w:r>
        <w:br/>
      </w:r>
      <w:r>
        <w:rPr>
          <w:rFonts w:ascii="Times New Roman"/>
          <w:b/>
          <w:i w:val="false"/>
          <w:color w:val="000000"/>
        </w:rPr>
        <w:t>
бойынша қызметінің тәртібі </w:t>
      </w:r>
    </w:p>
    <w:bookmarkEnd w:id="6"/>
    <w:bookmarkStart w:name="z31" w:id="7"/>
    <w:p>
      <w:pPr>
        <w:spacing w:after="0"/>
        <w:ind w:left="0"/>
        <w:jc w:val="both"/>
      </w:pPr>
      <w:r>
        <w:rPr>
          <w:rFonts w:ascii="Times New Roman"/>
          <w:b w:val="false"/>
          <w:i w:val="false"/>
          <w:color w:val="000000"/>
          <w:sz w:val="28"/>
        </w:rPr>
        <w:t>
      6. Қызмет көрсетушінің ЭҮП арқылы қадамдық әрекеті мен шешімі (қызмет көрсету кезіндегі функционалдық өзара іс-қимылдың № 1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 тұтынушы ЖСН мен пароль арқылы ЭҮП-ға тіркеуді жүзеге асырады (ЭҮП-ға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тұтынушының қызмет алу үшін ЭҮП-ға ЖСН мен парольді енгізуі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тіркелген тұтынушы туралы деректердің түпнұсқалығын ЖСН мен пароль арқылы ЭҮП-да тексеру;</w:t>
      </w:r>
      <w:r>
        <w:br/>
      </w:r>
      <w:r>
        <w:rPr>
          <w:rFonts w:ascii="Times New Roman"/>
          <w:b w:val="false"/>
          <w:i w:val="false"/>
          <w:color w:val="000000"/>
          <w:sz w:val="28"/>
        </w:rPr>
        <w:t>
</w:t>
      </w:r>
      <w:r>
        <w:rPr>
          <w:rFonts w:ascii="Times New Roman"/>
          <w:b w:val="false"/>
          <w:i w:val="false"/>
          <w:color w:val="000000"/>
          <w:sz w:val="28"/>
        </w:rPr>
        <w:t>
      4) 2-процесс - тұтынушының деректерінде бұзушылықтардың болуына байланысты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3-процесс – осы Регламентте көрсетілген қызметті тұтынушының таңдауы, қызмет көрсету және оның құрылымы мен форматтық талаптарын есепке алып, тұтынушының нысанды толтыруы үшін сауал нысанын экранға шығару, сауал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көшірмелерін электронды түрде бекіту, сондай-ақ тұтынушының сауалды қанағаттандыру (қол қою) үшін ЭЦҚ тіркеу куәлігін таңдауы; </w:t>
      </w:r>
      <w:r>
        <w:br/>
      </w:r>
      <w:r>
        <w:rPr>
          <w:rFonts w:ascii="Times New Roman"/>
          <w:b w:val="false"/>
          <w:i w:val="false"/>
          <w:color w:val="000000"/>
          <w:sz w:val="28"/>
        </w:rPr>
        <w:t>
</w:t>
      </w:r>
      <w:r>
        <w:rPr>
          <w:rFonts w:ascii="Times New Roman"/>
          <w:b w:val="false"/>
          <w:i w:val="false"/>
          <w:color w:val="000000"/>
          <w:sz w:val="28"/>
        </w:rPr>
        <w:t>
      6) 2-шарт – ЭЦҚ тіркеу куәлігінің әрекет ету мерзімін және тізімде кері шақыртылған (жойылған) тіркеу куәліктерінің болмауын, сондай-ақ сәйкестендіру деректерінің сәйкестігін (сауалда көрсетілген ЖСН мен ЭЦҚ тіркеу куәлігінде көрсетілген ЖСН арасында) ЭҮП-да тексеру;</w:t>
      </w:r>
      <w:r>
        <w:br/>
      </w:r>
      <w:r>
        <w:rPr>
          <w:rFonts w:ascii="Times New Roman"/>
          <w:b w:val="false"/>
          <w:i w:val="false"/>
          <w:color w:val="000000"/>
          <w:sz w:val="28"/>
        </w:rPr>
        <w:t>
</w:t>
      </w:r>
      <w:r>
        <w:rPr>
          <w:rFonts w:ascii="Times New Roman"/>
          <w:b w:val="false"/>
          <w:i w:val="false"/>
          <w:color w:val="000000"/>
          <w:sz w:val="28"/>
        </w:rPr>
        <w:t>
      7) 4-процесс – тұтынушының ЭЦҚ түпнұсқалығының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5-процесс – тұтынушының ЭЦҚ-сы арқылы қызмет көрсету үшін сауалды қанағаттандыру және қызмет көрсетуші өңдеу үшін қызмет көрсетушінің автоматтандырылған жұмыс орны (бұдан әрі – АЖО) ЭҮШ арқылы электрондық құжатты (сауалды) жіберу;</w:t>
      </w:r>
      <w:r>
        <w:br/>
      </w:r>
      <w:r>
        <w:rPr>
          <w:rFonts w:ascii="Times New Roman"/>
          <w:b w:val="false"/>
          <w:i w:val="false"/>
          <w:color w:val="000000"/>
          <w:sz w:val="28"/>
        </w:rPr>
        <w:t>
</w:t>
      </w:r>
      <w:r>
        <w:rPr>
          <w:rFonts w:ascii="Times New Roman"/>
          <w:b w:val="false"/>
          <w:i w:val="false"/>
          <w:color w:val="000000"/>
          <w:sz w:val="28"/>
        </w:rPr>
        <w:t>
      9) 6-процесс – электрондық құжатты қызмет көрсетушінің АЖО-сында тіркеу;</w:t>
      </w:r>
      <w:r>
        <w:br/>
      </w:r>
      <w:r>
        <w:rPr>
          <w:rFonts w:ascii="Times New Roman"/>
          <w:b w:val="false"/>
          <w:i w:val="false"/>
          <w:color w:val="000000"/>
          <w:sz w:val="28"/>
        </w:rPr>
        <w:t>
</w:t>
      </w:r>
      <w:r>
        <w:rPr>
          <w:rFonts w:ascii="Times New Roman"/>
          <w:b w:val="false"/>
          <w:i w:val="false"/>
          <w:color w:val="000000"/>
          <w:sz w:val="28"/>
        </w:rPr>
        <w:t>
      10) 3-шарт – қызмет көрсетушінің Стандартта көрсетілген құжаттарға және қызмет көрсету үшін негіздерге тұтынушы қосымша берген құжаттардың сәйкестігін тексеруі;</w:t>
      </w:r>
      <w:r>
        <w:br/>
      </w:r>
      <w:r>
        <w:rPr>
          <w:rFonts w:ascii="Times New Roman"/>
          <w:b w:val="false"/>
          <w:i w:val="false"/>
          <w:color w:val="000000"/>
          <w:sz w:val="28"/>
        </w:rPr>
        <w:t>
</w:t>
      </w:r>
      <w:r>
        <w:rPr>
          <w:rFonts w:ascii="Times New Roman"/>
          <w:b w:val="false"/>
          <w:i w:val="false"/>
          <w:color w:val="000000"/>
          <w:sz w:val="28"/>
        </w:rPr>
        <w:t>
      11) 7-процесс – тұтынушының құжаттарында бұзушылықтардың болуына байланысты сұратылған қызметтерден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xml:space="preserve">
      12) 8-процесс – тұтынушының қызмет көрсетушінің АЖО-сында құрылған қызмет нәтижелерін алу (электронды құжат нысанында хабарлама). Электронды құжат қызмет көрсетушінің уәкілетті адамының ЭЦҚ-сын пайдаланып құрылады. </w:t>
      </w:r>
      <w:r>
        <w:br/>
      </w:r>
      <w:r>
        <w:rPr>
          <w:rFonts w:ascii="Times New Roman"/>
          <w:b w:val="false"/>
          <w:i w:val="false"/>
          <w:color w:val="000000"/>
          <w:sz w:val="28"/>
        </w:rPr>
        <w:t>
</w:t>
      </w:r>
      <w:r>
        <w:rPr>
          <w:rFonts w:ascii="Times New Roman"/>
          <w:b w:val="false"/>
          <w:i w:val="false"/>
          <w:color w:val="000000"/>
          <w:sz w:val="28"/>
        </w:rPr>
        <w:t>
      7. Қызмет көрсетушінің АЖО-сы арқылы қадамдық әрекеті мен шешімі (қызмет көрсету кезіндегі функционалдық өзара іс-қимылдың № 2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1-процесс – қызмет көрсетушінің қызметкерінің қызмет көрсету үшін ЖСН мен парольді қызмет көрсетушінің АЖО-сына енгізуі (авторизациялау процесі);</w:t>
      </w:r>
      <w:r>
        <w:br/>
      </w:r>
      <w:r>
        <w:rPr>
          <w:rFonts w:ascii="Times New Roman"/>
          <w:b w:val="false"/>
          <w:i w:val="false"/>
          <w:color w:val="000000"/>
          <w:sz w:val="28"/>
        </w:rPr>
        <w:t>
</w:t>
      </w:r>
      <w:r>
        <w:rPr>
          <w:rFonts w:ascii="Times New Roman"/>
          <w:b w:val="false"/>
          <w:i w:val="false"/>
          <w:color w:val="000000"/>
          <w:sz w:val="28"/>
        </w:rPr>
        <w:t>
      2) 2-процесс – қызмет көрсетушінің қызметкерінің осы Регламентте көрсетілген қызметті таңдауы, қызмет көрсету үшін сауал нысанын экранға шығару және қызмет көрсетушінің қызметкерінің тұтынушы деректерін енгізуі;</w:t>
      </w:r>
      <w:r>
        <w:br/>
      </w:r>
      <w:r>
        <w:rPr>
          <w:rFonts w:ascii="Times New Roman"/>
          <w:b w:val="false"/>
          <w:i w:val="false"/>
          <w:color w:val="000000"/>
          <w:sz w:val="28"/>
        </w:rPr>
        <w:t>
</w:t>
      </w:r>
      <w:r>
        <w:rPr>
          <w:rFonts w:ascii="Times New Roman"/>
          <w:b w:val="false"/>
          <w:i w:val="false"/>
          <w:color w:val="000000"/>
          <w:sz w:val="28"/>
        </w:rPr>
        <w:t>
      3) 3-процесс – ЭҮШ арқылы ЖТ МДБ-ға тұтынушы деректері туралы сауалды жіберу;</w:t>
      </w:r>
      <w:r>
        <w:br/>
      </w:r>
      <w:r>
        <w:rPr>
          <w:rFonts w:ascii="Times New Roman"/>
          <w:b w:val="false"/>
          <w:i w:val="false"/>
          <w:color w:val="000000"/>
          <w:sz w:val="28"/>
        </w:rPr>
        <w:t>
</w:t>
      </w:r>
      <w:r>
        <w:rPr>
          <w:rFonts w:ascii="Times New Roman"/>
          <w:b w:val="false"/>
          <w:i w:val="false"/>
          <w:color w:val="000000"/>
          <w:sz w:val="28"/>
        </w:rPr>
        <w:t>
      4) 1-шарт – ЖТ МДБ-да тұтынушы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4-процесс – ЖТ МДБ-да тұтынушылар деректерінің болмауына байланысты деректер алу мүмкіндігінің жоқтығы туралы хабарламаны жасау;</w:t>
      </w:r>
      <w:r>
        <w:br/>
      </w:r>
      <w:r>
        <w:rPr>
          <w:rFonts w:ascii="Times New Roman"/>
          <w:b w:val="false"/>
          <w:i w:val="false"/>
          <w:color w:val="000000"/>
          <w:sz w:val="28"/>
        </w:rPr>
        <w:t>
</w:t>
      </w:r>
      <w:r>
        <w:rPr>
          <w:rFonts w:ascii="Times New Roman"/>
          <w:b w:val="false"/>
          <w:i w:val="false"/>
          <w:color w:val="000000"/>
          <w:sz w:val="28"/>
        </w:rPr>
        <w:t>
      6) 5-процесс – қызмет көрсетушінің қызметкерінің қағаз нысанындағы құжаттардың болуы туралы белгілеу бөлігіндегі сауал нысанын толтыруы және тұтынушы ұсынған құжаттарды сканерлеу, оларды сауал нысанына бекіту және қызмет көрсетуге сауалдың толтырылған нысанның (енгізілген деректердің) ЭЦҚ-сы арқылы куәландыру;</w:t>
      </w:r>
      <w:r>
        <w:br/>
      </w:r>
      <w:r>
        <w:rPr>
          <w:rFonts w:ascii="Times New Roman"/>
          <w:b w:val="false"/>
          <w:i w:val="false"/>
          <w:color w:val="000000"/>
          <w:sz w:val="28"/>
        </w:rPr>
        <w:t>
</w:t>
      </w:r>
      <w:r>
        <w:rPr>
          <w:rFonts w:ascii="Times New Roman"/>
          <w:b w:val="false"/>
          <w:i w:val="false"/>
          <w:color w:val="000000"/>
          <w:sz w:val="28"/>
        </w:rPr>
        <w:t>
      7) 6-процесс – қызмет көрсетушінің АЖО-сына электрондық құжатты тіркеу;</w:t>
      </w:r>
      <w:r>
        <w:br/>
      </w:r>
      <w:r>
        <w:rPr>
          <w:rFonts w:ascii="Times New Roman"/>
          <w:b w:val="false"/>
          <w:i w:val="false"/>
          <w:color w:val="000000"/>
          <w:sz w:val="28"/>
        </w:rPr>
        <w:t>
</w:t>
      </w:r>
      <w:r>
        <w:rPr>
          <w:rFonts w:ascii="Times New Roman"/>
          <w:b w:val="false"/>
          <w:i w:val="false"/>
          <w:color w:val="000000"/>
          <w:sz w:val="28"/>
        </w:rPr>
        <w:t>
      8) 2-шарт – қызмет көрсетушінің Стандартта көрсетілген құжаттарға және қызмет көрсету үшін негіздерге тұтынушы қосымша берген құжаттардың сәйкестігін тексеруі;</w:t>
      </w:r>
      <w:r>
        <w:br/>
      </w:r>
      <w:r>
        <w:rPr>
          <w:rFonts w:ascii="Times New Roman"/>
          <w:b w:val="false"/>
          <w:i w:val="false"/>
          <w:color w:val="000000"/>
          <w:sz w:val="28"/>
        </w:rPr>
        <w:t>
</w:t>
      </w:r>
      <w:r>
        <w:rPr>
          <w:rFonts w:ascii="Times New Roman"/>
          <w:b w:val="false"/>
          <w:i w:val="false"/>
          <w:color w:val="000000"/>
          <w:sz w:val="28"/>
        </w:rPr>
        <w:t>
      9) 7-процесс – тұтынушының құжаттарында бұзушылықтардың болуына байланысты сұратылған қызметтерден бас тарту туралы хабарламаны жасау;</w:t>
      </w:r>
      <w:r>
        <w:br/>
      </w:r>
      <w:r>
        <w:rPr>
          <w:rFonts w:ascii="Times New Roman"/>
          <w:b w:val="false"/>
          <w:i w:val="false"/>
          <w:color w:val="000000"/>
          <w:sz w:val="28"/>
        </w:rPr>
        <w:t>
</w:t>
      </w:r>
      <w:r>
        <w:rPr>
          <w:rFonts w:ascii="Times New Roman"/>
          <w:b w:val="false"/>
          <w:i w:val="false"/>
          <w:color w:val="000000"/>
          <w:sz w:val="28"/>
        </w:rPr>
        <w:t>
      10) 8-процесс – тұтынушының қызмет көрсетушінің АЖО-сында құрылған қызмет нәтижелерін алу (электронды құжат нысанындағы хабарлама). Электронды құжат қызмет көрсетушінің уәкілетті адамының ЭЦҚ-сын пайдаланып құрылады.</w:t>
      </w:r>
      <w:r>
        <w:br/>
      </w:r>
      <w:r>
        <w:rPr>
          <w:rFonts w:ascii="Times New Roman"/>
          <w:b w:val="false"/>
          <w:i w:val="false"/>
          <w:color w:val="000000"/>
          <w:sz w:val="28"/>
        </w:rPr>
        <w:t>
</w:t>
      </w:r>
      <w:r>
        <w:rPr>
          <w:rFonts w:ascii="Times New Roman"/>
          <w:b w:val="false"/>
          <w:i w:val="false"/>
          <w:color w:val="000000"/>
          <w:sz w:val="28"/>
        </w:rPr>
        <w:t>
      8. Қызметке сауал мен жауапты толтыру нысандары «электрондық үкімет» www.egov.kz веб-порталында (бұдан әрі – ЭҮП) келтірілген.  </w:t>
      </w:r>
    </w:p>
    <w:bookmarkEnd w:id="7"/>
    <w:bookmarkStart w:name="z56" w:id="8"/>
    <w:p>
      <w:pPr>
        <w:spacing w:after="0"/>
        <w:ind w:left="0"/>
        <w:jc w:val="left"/>
      </w:pPr>
      <w:r>
        <w:rPr>
          <w:rFonts w:ascii="Times New Roman"/>
          <w:b/>
          <w:i w:val="false"/>
          <w:color w:val="000000"/>
        </w:rPr>
        <w:t xml:space="preserve"> 
3. Электрондық мемлекеттік қызмет көрсету процесіндегі өзара</w:t>
      </w:r>
      <w:r>
        <w:br/>
      </w:r>
      <w:r>
        <w:rPr>
          <w:rFonts w:ascii="Times New Roman"/>
          <w:b/>
          <w:i w:val="false"/>
          <w:color w:val="000000"/>
        </w:rPr>
        <w:t>
іс-қимыл тәртібіне сипаттама</w:t>
      </w:r>
    </w:p>
    <w:bookmarkEnd w:id="8"/>
    <w:bookmarkStart w:name="z58" w:id="9"/>
    <w:p>
      <w:pPr>
        <w:spacing w:after="0"/>
        <w:ind w:left="0"/>
        <w:jc w:val="both"/>
      </w:pPr>
      <w:r>
        <w:rPr>
          <w:rFonts w:ascii="Times New Roman"/>
          <w:b w:val="false"/>
          <w:i w:val="false"/>
          <w:color w:val="000000"/>
          <w:sz w:val="28"/>
        </w:rPr>
        <w:t>
      9. Сауал өңделгеннен кейін тұтынушыға сауалды өңдеу нәтижелерін қарау мүмкіндігі мынадай үлгіде ұсынылады:</w:t>
      </w:r>
      <w:r>
        <w:br/>
      </w:r>
      <w:r>
        <w:rPr>
          <w:rFonts w:ascii="Times New Roman"/>
          <w:b w:val="false"/>
          <w:i w:val="false"/>
          <w:color w:val="000000"/>
          <w:sz w:val="28"/>
        </w:rPr>
        <w:t>
</w:t>
      </w:r>
      <w:r>
        <w:rPr>
          <w:rFonts w:ascii="Times New Roman"/>
          <w:b w:val="false"/>
          <w:i w:val="false"/>
          <w:color w:val="000000"/>
          <w:sz w:val="28"/>
        </w:rPr>
        <w:t>
      қызмет алу тарихынан «шығатын құжатты қарау» тетігін басқаннан кейін – сауал нәтижесі дисплей экранына шығарылады;</w:t>
      </w:r>
      <w:r>
        <w:br/>
      </w:r>
      <w:r>
        <w:rPr>
          <w:rFonts w:ascii="Times New Roman"/>
          <w:b w:val="false"/>
          <w:i w:val="false"/>
          <w:color w:val="000000"/>
          <w:sz w:val="28"/>
        </w:rPr>
        <w:t>
</w:t>
      </w:r>
      <w:r>
        <w:rPr>
          <w:rFonts w:ascii="Times New Roman"/>
          <w:b w:val="false"/>
          <w:i w:val="false"/>
          <w:color w:val="000000"/>
          <w:sz w:val="28"/>
        </w:rPr>
        <w:t xml:space="preserve">
      «сақтау» тетігін басқаннан кейін – сауал нәтижесі тұтынушы берген магниттік тасымалдағышта AdobeAcrobat форматында сақталады. </w:t>
      </w:r>
      <w:r>
        <w:br/>
      </w:r>
      <w:r>
        <w:rPr>
          <w:rFonts w:ascii="Times New Roman"/>
          <w:b w:val="false"/>
          <w:i w:val="false"/>
          <w:color w:val="000000"/>
          <w:sz w:val="28"/>
        </w:rPr>
        <w:t>
</w:t>
      </w:r>
      <w:r>
        <w:rPr>
          <w:rFonts w:ascii="Times New Roman"/>
          <w:b w:val="false"/>
          <w:i w:val="false"/>
          <w:color w:val="000000"/>
          <w:sz w:val="28"/>
        </w:rPr>
        <w:t xml:space="preserve">
      10. Электрондық мемлекеттік қызмет көрсету үрдісінде техникалық қателіктер туындаған жағдайда (ЭҮП қол жетпестік, ақаудың пайда болуы) қажетті ақпарат пен консультацияны call-орталығының (1414) тегін нөмірі арқылы алуға болады. </w:t>
      </w:r>
      <w:r>
        <w:br/>
      </w:r>
      <w:r>
        <w:rPr>
          <w:rFonts w:ascii="Times New Roman"/>
          <w:b w:val="false"/>
          <w:i w:val="false"/>
          <w:color w:val="000000"/>
          <w:sz w:val="28"/>
        </w:rPr>
        <w:t>
</w:t>
      </w:r>
      <w:r>
        <w:rPr>
          <w:rFonts w:ascii="Times New Roman"/>
          <w:b w:val="false"/>
          <w:i w:val="false"/>
          <w:color w:val="000000"/>
          <w:sz w:val="28"/>
        </w:rPr>
        <w:t>
      11. Қызмет көрсету процесіне қатысатын ҚФБ:</w:t>
      </w:r>
      <w:r>
        <w:br/>
      </w:r>
      <w:r>
        <w:rPr>
          <w:rFonts w:ascii="Times New Roman"/>
          <w:b w:val="false"/>
          <w:i w:val="false"/>
          <w:color w:val="000000"/>
          <w:sz w:val="28"/>
        </w:rPr>
        <w:t>
</w:t>
      </w:r>
      <w:r>
        <w:rPr>
          <w:rFonts w:ascii="Times New Roman"/>
          <w:b w:val="false"/>
          <w:i w:val="false"/>
          <w:color w:val="000000"/>
          <w:sz w:val="28"/>
        </w:rPr>
        <w:t>
      тұтынушы;</w:t>
      </w:r>
      <w:r>
        <w:br/>
      </w:r>
      <w:r>
        <w:rPr>
          <w:rFonts w:ascii="Times New Roman"/>
          <w:b w:val="false"/>
          <w:i w:val="false"/>
          <w:color w:val="000000"/>
          <w:sz w:val="28"/>
        </w:rPr>
        <w:t>
</w:t>
      </w:r>
      <w:r>
        <w:rPr>
          <w:rFonts w:ascii="Times New Roman"/>
          <w:b w:val="false"/>
          <w:i w:val="false"/>
          <w:color w:val="000000"/>
          <w:sz w:val="28"/>
        </w:rPr>
        <w:t>
      қызмет көрсетуші;</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ЭҮШ;</w:t>
      </w:r>
      <w:r>
        <w:br/>
      </w:r>
      <w:r>
        <w:rPr>
          <w:rFonts w:ascii="Times New Roman"/>
          <w:b w:val="false"/>
          <w:i w:val="false"/>
          <w:color w:val="000000"/>
          <w:sz w:val="28"/>
        </w:rPr>
        <w:t>
</w:t>
      </w:r>
      <w:r>
        <w:rPr>
          <w:rFonts w:ascii="Times New Roman"/>
          <w:b w:val="false"/>
          <w:i w:val="false"/>
          <w:color w:val="000000"/>
          <w:sz w:val="28"/>
        </w:rPr>
        <w:t>
      қызмет көрсетушінің АЖО;</w:t>
      </w:r>
      <w:r>
        <w:br/>
      </w:r>
      <w:r>
        <w:rPr>
          <w:rFonts w:ascii="Times New Roman"/>
          <w:b w:val="false"/>
          <w:i w:val="false"/>
          <w:color w:val="000000"/>
          <w:sz w:val="28"/>
        </w:rPr>
        <w:t>
</w:t>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12. Әрбір әрекетті орындау мерзімі көрсетілген әрекеттер реттілігінің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Сипаттамаларына сәйкес әрекеттерінің (электрондық мемлекеттік қызмет көрсету процесінде) логикалық реттілігі арасындағы өзара байланысты көрсететін диаграмма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14. Көрсетілетін мемлекеттік қызметтің нәтижесі болып,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конкурсқа қатысуға рұқсаты туралы не құжаттарды жеке тәртіппен қарау үшін Жұмыс органына жіберу туралы ақпарат көрсетілген құжаттардың қабылданғаны туралы қолхат не уәкілетті ұйымның уәкілетті адамының ЭСҚ-мен куәландырылған мемлекеттік қызметті ұсынудан бас тарту туралы дәлелді жауабы болып табылады. </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нәтижелері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сапа мен қолжетімділік көрсеткіштерімен өлшенеді. </w:t>
      </w:r>
      <w:r>
        <w:br/>
      </w:r>
      <w:r>
        <w:rPr>
          <w:rFonts w:ascii="Times New Roman"/>
          <w:b w:val="false"/>
          <w:i w:val="false"/>
          <w:color w:val="000000"/>
          <w:sz w:val="28"/>
        </w:rPr>
        <w:t>
</w:t>
      </w:r>
      <w:r>
        <w:rPr>
          <w:rFonts w:ascii="Times New Roman"/>
          <w:b w:val="false"/>
          <w:i w:val="false"/>
          <w:color w:val="000000"/>
          <w:sz w:val="28"/>
        </w:rPr>
        <w:t xml:space="preserve">
      16. Тұтынушыларға қызмет көрсету процесіне қойылатын талаптар: </w:t>
      </w:r>
      <w:r>
        <w:br/>
      </w:r>
      <w:r>
        <w:rPr>
          <w:rFonts w:ascii="Times New Roman"/>
          <w:b w:val="false"/>
          <w:i w:val="false"/>
          <w:color w:val="000000"/>
          <w:sz w:val="28"/>
        </w:rPr>
        <w:t>
</w:t>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w:t>
      </w:r>
      <w:r>
        <w:rPr>
          <w:rFonts w:ascii="Times New Roman"/>
          <w:b w:val="false"/>
          <w:i w:val="false"/>
          <w:color w:val="000000"/>
          <w:sz w:val="28"/>
        </w:rPr>
        <w:t xml:space="preserve">
      2) тұтастық (ақпаратты рұқсатсыз өзгертуден қорғау); </w:t>
      </w:r>
      <w:r>
        <w:br/>
      </w:r>
      <w:r>
        <w:rPr>
          <w:rFonts w:ascii="Times New Roman"/>
          <w:b w:val="false"/>
          <w:i w:val="false"/>
          <w:color w:val="000000"/>
          <w:sz w:val="28"/>
        </w:rPr>
        <w:t>
</w:t>
      </w:r>
      <w:r>
        <w:rPr>
          <w:rFonts w:ascii="Times New Roman"/>
          <w:b w:val="false"/>
          <w:i w:val="false"/>
          <w:color w:val="000000"/>
          <w:sz w:val="28"/>
        </w:rPr>
        <w:t xml:space="preserve">
      3) қолжетімділік (ақпарат пен ресурсты рұқсатсыз ұстаудан қорғау). </w:t>
      </w:r>
      <w:r>
        <w:br/>
      </w:r>
      <w:r>
        <w:rPr>
          <w:rFonts w:ascii="Times New Roman"/>
          <w:b w:val="false"/>
          <w:i w:val="false"/>
          <w:color w:val="000000"/>
          <w:sz w:val="28"/>
        </w:rPr>
        <w:t>
</w:t>
      </w:r>
      <w:r>
        <w:rPr>
          <w:rFonts w:ascii="Times New Roman"/>
          <w:b w:val="false"/>
          <w:i w:val="false"/>
          <w:color w:val="000000"/>
          <w:sz w:val="28"/>
        </w:rPr>
        <w:t xml:space="preserve">
      17. Қызмет көрсетудің техникалық шарттары: </w:t>
      </w:r>
      <w:r>
        <w:br/>
      </w:r>
      <w:r>
        <w:rPr>
          <w:rFonts w:ascii="Times New Roman"/>
          <w:b w:val="false"/>
          <w:i w:val="false"/>
          <w:color w:val="000000"/>
          <w:sz w:val="28"/>
        </w:rPr>
        <w:t>
</w:t>
      </w:r>
      <w:r>
        <w:rPr>
          <w:rFonts w:ascii="Times New Roman"/>
          <w:b w:val="false"/>
          <w:i w:val="false"/>
          <w:color w:val="000000"/>
          <w:sz w:val="28"/>
        </w:rPr>
        <w:t xml:space="preserve">
      1) Интернетке кіру; </w:t>
      </w:r>
      <w:r>
        <w:br/>
      </w:r>
      <w:r>
        <w:rPr>
          <w:rFonts w:ascii="Times New Roman"/>
          <w:b w:val="false"/>
          <w:i w:val="false"/>
          <w:color w:val="000000"/>
          <w:sz w:val="28"/>
        </w:rPr>
        <w:t>
</w:t>
      </w:r>
      <w:r>
        <w:rPr>
          <w:rFonts w:ascii="Times New Roman"/>
          <w:b w:val="false"/>
          <w:i w:val="false"/>
          <w:color w:val="000000"/>
          <w:sz w:val="28"/>
        </w:rPr>
        <w:t xml:space="preserve">
      2) қызмет көрсетіліп жатқан адамның ЖСН-інің болуы; </w:t>
      </w:r>
      <w:r>
        <w:br/>
      </w:r>
      <w:r>
        <w:rPr>
          <w:rFonts w:ascii="Times New Roman"/>
          <w:b w:val="false"/>
          <w:i w:val="false"/>
          <w:color w:val="000000"/>
          <w:sz w:val="28"/>
        </w:rPr>
        <w:t>
</w:t>
      </w:r>
      <w:r>
        <w:rPr>
          <w:rFonts w:ascii="Times New Roman"/>
          <w:b w:val="false"/>
          <w:i w:val="false"/>
          <w:color w:val="000000"/>
          <w:sz w:val="28"/>
        </w:rPr>
        <w:t xml:space="preserve">
      3) ЭҮП-мен авторизация; </w:t>
      </w:r>
      <w:r>
        <w:br/>
      </w:r>
      <w:r>
        <w:rPr>
          <w:rFonts w:ascii="Times New Roman"/>
          <w:b w:val="false"/>
          <w:i w:val="false"/>
          <w:color w:val="000000"/>
          <w:sz w:val="28"/>
        </w:rPr>
        <w:t>
</w:t>
      </w:r>
      <w:r>
        <w:rPr>
          <w:rFonts w:ascii="Times New Roman"/>
          <w:b w:val="false"/>
          <w:i w:val="false"/>
          <w:color w:val="000000"/>
          <w:sz w:val="28"/>
        </w:rPr>
        <w:t xml:space="preserve">
      4) пайдаланушыда ЭЦҚ-ның болуы; </w:t>
      </w:r>
      <w:r>
        <w:br/>
      </w:r>
      <w:r>
        <w:rPr>
          <w:rFonts w:ascii="Times New Roman"/>
          <w:b w:val="false"/>
          <w:i w:val="false"/>
          <w:color w:val="000000"/>
          <w:sz w:val="28"/>
        </w:rPr>
        <w:t>
</w:t>
      </w:r>
      <w:r>
        <w:rPr>
          <w:rFonts w:ascii="Times New Roman"/>
          <w:b w:val="false"/>
          <w:i w:val="false"/>
          <w:color w:val="000000"/>
          <w:sz w:val="28"/>
        </w:rPr>
        <w:t>
      5) ЗТМО.</w:t>
      </w:r>
    </w:p>
    <w:bookmarkEnd w:id="9"/>
    <w:bookmarkStart w:name="z83" w:id="10"/>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«Болашақ» халықаралық стипендиясын </w:t>
      </w:r>
      <w:r>
        <w:br/>
      </w:r>
      <w:r>
        <w:rPr>
          <w:rFonts w:ascii="Times New Roman"/>
          <w:b w:val="false"/>
          <w:i w:val="false"/>
          <w:color w:val="000000"/>
          <w:sz w:val="28"/>
        </w:rPr>
        <w:t xml:space="preserve">
тағайындау конкурсына қатысу үшін  </w:t>
      </w:r>
      <w:r>
        <w:br/>
      </w:r>
      <w:r>
        <w:rPr>
          <w:rFonts w:ascii="Times New Roman"/>
          <w:b w:val="false"/>
          <w:i w:val="false"/>
          <w:color w:val="000000"/>
          <w:sz w:val="28"/>
        </w:rPr>
        <w:t xml:space="preserve">
құжаттар қабылдау» электрондық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1-қосымша             </w:t>
      </w:r>
    </w:p>
    <w:bookmarkEnd w:id="10"/>
    <w:bookmarkStart w:name="z57" w:id="11"/>
    <w:p>
      <w:pPr>
        <w:spacing w:after="0"/>
        <w:ind w:left="0"/>
        <w:jc w:val="left"/>
      </w:pPr>
      <w:r>
        <w:rPr>
          <w:rFonts w:ascii="Times New Roman"/>
          <w:b/>
          <w:i w:val="false"/>
          <w:color w:val="000000"/>
        </w:rPr>
        <w:t xml:space="preserve"> 
ЭҮП арқылы электрондық мемлекеттік қызмет көрсету кезінде</w:t>
      </w:r>
      <w:r>
        <w:br/>
      </w:r>
      <w:r>
        <w:rPr>
          <w:rFonts w:ascii="Times New Roman"/>
          <w:b/>
          <w:i w:val="false"/>
          <w:color w:val="000000"/>
        </w:rPr>
        <w:t>
функционалдық өзара іс-қимылдың № 1 диаграммасы</w:t>
      </w:r>
    </w:p>
    <w:bookmarkEnd w:id="11"/>
    <w:p>
      <w:pPr>
        <w:spacing w:after="0"/>
        <w:ind w:left="0"/>
        <w:jc w:val="both"/>
      </w:pPr>
      <w:r>
        <w:drawing>
          <wp:inline distT="0" distB="0" distL="0" distR="0">
            <wp:extent cx="96520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652000" cy="4635500"/>
                    </a:xfrm>
                    <a:prstGeom prst="rect">
                      <a:avLst/>
                    </a:prstGeom>
                  </pic:spPr>
                </pic:pic>
              </a:graphicData>
            </a:graphic>
          </wp:inline>
        </w:drawing>
      </w:r>
    </w:p>
    <w:bookmarkStart w:name="z84" w:id="12"/>
    <w:p>
      <w:pPr>
        <w:spacing w:after="0"/>
        <w:ind w:left="0"/>
        <w:jc w:val="left"/>
      </w:pPr>
      <w:r>
        <w:rPr>
          <w:rFonts w:ascii="Times New Roman"/>
          <w:b/>
          <w:i w:val="false"/>
          <w:color w:val="000000"/>
        </w:rPr>
        <w:t xml:space="preserve"> 
Қызмет көрсетуші арқылы электрондық мемлекеттік қызмет көрсету</w:t>
      </w:r>
      <w:r>
        <w:br/>
      </w:r>
      <w:r>
        <w:rPr>
          <w:rFonts w:ascii="Times New Roman"/>
          <w:b/>
          <w:i w:val="false"/>
          <w:color w:val="000000"/>
        </w:rPr>
        <w:t>
кезінде функционалдық өзара іс-қимылдың № 2 диаграммасы </w:t>
      </w:r>
    </w:p>
    <w:bookmarkEnd w:id="12"/>
    <w:p>
      <w:pPr>
        <w:spacing w:after="0"/>
        <w:ind w:left="0"/>
        <w:jc w:val="both"/>
      </w:pPr>
      <w:r>
        <w:rPr>
          <w:rFonts w:ascii="Times New Roman"/>
          <w:b w:val="false"/>
          <w:i w:val="false"/>
          <w:color w:val="000000"/>
          <w:sz w:val="28"/>
        </w:rPr>
        <w:t>Шартты белгілер:</w:t>
      </w:r>
      <w:r>
        <w:br/>
      </w:r>
      <w:r>
        <w:rPr>
          <w:rFonts w:ascii="Times New Roman"/>
          <w:b w:val="false"/>
          <w:i w:val="false"/>
          <w:color w:val="000000"/>
          <w:sz w:val="28"/>
        </w:rPr>
        <w:t>
</w:t>
      </w:r>
      <w:r>
        <w:drawing>
          <wp:inline distT="0" distB="0" distL="0" distR="0">
            <wp:extent cx="108966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896600" cy="5537200"/>
                    </a:xfrm>
                    <a:prstGeom prst="rect">
                      <a:avLst/>
                    </a:prstGeom>
                  </pic:spPr>
                </pic:pic>
              </a:graphicData>
            </a:graphic>
          </wp:inline>
        </w:drawing>
      </w:r>
    </w:p>
    <w:p>
      <w:pPr>
        <w:spacing w:after="0"/>
        <w:ind w:left="0"/>
        <w:jc w:val="both"/>
      </w:pPr>
      <w:r>
        <w:drawing>
          <wp:inline distT="0" distB="0" distL="0" distR="0">
            <wp:extent cx="58039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03900" cy="5575300"/>
                    </a:xfrm>
                    <a:prstGeom prst="rect">
                      <a:avLst/>
                    </a:prstGeom>
                  </pic:spPr>
                </pic:pic>
              </a:graphicData>
            </a:graphic>
          </wp:inline>
        </w:drawing>
      </w:r>
    </w:p>
    <w:bookmarkStart w:name="z85" w:id="13"/>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«Болашақ» халықаралық стипендиясын </w:t>
      </w:r>
      <w:r>
        <w:br/>
      </w:r>
      <w:r>
        <w:rPr>
          <w:rFonts w:ascii="Times New Roman"/>
          <w:b w:val="false"/>
          <w:i w:val="false"/>
          <w:color w:val="000000"/>
          <w:sz w:val="28"/>
        </w:rPr>
        <w:t xml:space="preserve">
тағайындау конкурсына қатысу үшін  </w:t>
      </w:r>
      <w:r>
        <w:br/>
      </w:r>
      <w:r>
        <w:rPr>
          <w:rFonts w:ascii="Times New Roman"/>
          <w:b w:val="false"/>
          <w:i w:val="false"/>
          <w:color w:val="000000"/>
          <w:sz w:val="28"/>
        </w:rPr>
        <w:t xml:space="preserve">
құжаттар қабылдау» электрондық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2-қосымша             </w:t>
      </w:r>
    </w:p>
    <w:bookmarkEnd w:id="13"/>
    <w:bookmarkStart w:name="z86" w:id="14"/>
    <w:p>
      <w:pPr>
        <w:spacing w:after="0"/>
        <w:ind w:left="0"/>
        <w:jc w:val="left"/>
      </w:pPr>
      <w:r>
        <w:rPr>
          <w:rFonts w:ascii="Times New Roman"/>
          <w:b/>
          <w:i w:val="false"/>
          <w:color w:val="000000"/>
        </w:rPr>
        <w:t xml:space="preserve"> 
Электрондық мемлекеттік қызметке экрандық нысандар</w:t>
      </w:r>
    </w:p>
    <w:bookmarkEnd w:id="14"/>
    <w:p>
      <w:pPr>
        <w:spacing w:after="0"/>
        <w:ind w:left="0"/>
        <w:jc w:val="both"/>
      </w:pPr>
      <w:r>
        <w:drawing>
          <wp:inline distT="0" distB="0" distL="0" distR="0">
            <wp:extent cx="77724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72400" cy="3759200"/>
                    </a:xfrm>
                    <a:prstGeom prst="rect">
                      <a:avLst/>
                    </a:prstGeom>
                  </pic:spPr>
                </pic:pic>
              </a:graphicData>
            </a:graphic>
          </wp:inline>
        </w:drawing>
      </w:r>
    </w:p>
    <w:bookmarkStart w:name="z87" w:id="15"/>
    <w:p>
      <w:pPr>
        <w:spacing w:after="0"/>
        <w:ind w:left="0"/>
        <w:jc w:val="left"/>
      </w:pPr>
      <w:r>
        <w:rPr>
          <w:rFonts w:ascii="Times New Roman"/>
          <w:b/>
          <w:i w:val="false"/>
          <w:color w:val="000000"/>
        </w:rPr>
        <w:t xml:space="preserve"> 
1-сурет. 1-қадам. Пайдаланушыны авторизациялау</w:t>
      </w:r>
    </w:p>
    <w:bookmarkEnd w:id="15"/>
    <w:p>
      <w:pPr>
        <w:spacing w:after="0"/>
        <w:ind w:left="0"/>
        <w:jc w:val="both"/>
      </w:pPr>
      <w:r>
        <w:drawing>
          <wp:inline distT="0" distB="0" distL="0" distR="0">
            <wp:extent cx="77470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47000" cy="3784600"/>
                    </a:xfrm>
                    <a:prstGeom prst="rect">
                      <a:avLst/>
                    </a:prstGeom>
                  </pic:spPr>
                </pic:pic>
              </a:graphicData>
            </a:graphic>
          </wp:inline>
        </w:drawing>
      </w:r>
    </w:p>
    <w:bookmarkStart w:name="z88" w:id="16"/>
    <w:p>
      <w:pPr>
        <w:spacing w:after="0"/>
        <w:ind w:left="0"/>
        <w:jc w:val="left"/>
      </w:pPr>
      <w:r>
        <w:rPr>
          <w:rFonts w:ascii="Times New Roman"/>
          <w:b/>
          <w:i w:val="false"/>
          <w:color w:val="000000"/>
        </w:rPr>
        <w:t xml:space="preserve"> 
2-сурет. 2-қадам. Электрондық қызметті таңдау</w:t>
      </w:r>
      <w:r>
        <w:br/>
      </w:r>
      <w:r>
        <w:rPr>
          <w:rFonts w:ascii="Times New Roman"/>
          <w:b/>
          <w:i w:val="false"/>
          <w:color w:val="000000"/>
        </w:rPr>
        <w:t>
 </w:t>
      </w:r>
    </w:p>
    <w:bookmarkEnd w:id="16"/>
    <w:p>
      <w:pPr>
        <w:spacing w:after="0"/>
        <w:ind w:left="0"/>
        <w:jc w:val="both"/>
      </w:pPr>
      <w:r>
        <w:drawing>
          <wp:inline distT="0" distB="0" distL="0" distR="0">
            <wp:extent cx="77724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72400" cy="3683000"/>
                    </a:xfrm>
                    <a:prstGeom prst="rect">
                      <a:avLst/>
                    </a:prstGeom>
                  </pic:spPr>
                </pic:pic>
              </a:graphicData>
            </a:graphic>
          </wp:inline>
        </w:drawing>
      </w:r>
    </w:p>
    <w:bookmarkStart w:name="z89" w:id="17"/>
    <w:p>
      <w:pPr>
        <w:spacing w:after="0"/>
        <w:ind w:left="0"/>
        <w:jc w:val="left"/>
      </w:pPr>
      <w:r>
        <w:rPr>
          <w:rFonts w:ascii="Times New Roman"/>
          <w:b/>
          <w:i w:val="false"/>
          <w:color w:val="000000"/>
        </w:rPr>
        <w:t xml:space="preserve"> 
3-сурет. 3-қадам. Тапсырысты таңдау</w:t>
      </w:r>
    </w:p>
    <w:bookmarkEnd w:id="17"/>
    <w:p>
      <w:pPr>
        <w:spacing w:after="0"/>
        <w:ind w:left="0"/>
        <w:jc w:val="both"/>
      </w:pPr>
      <w:r>
        <w:drawing>
          <wp:inline distT="0" distB="0" distL="0" distR="0">
            <wp:extent cx="76708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70800" cy="37338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 w:id="18"/>
    <w:p>
      <w:pPr>
        <w:spacing w:after="0"/>
        <w:ind w:left="0"/>
        <w:jc w:val="left"/>
      </w:pPr>
      <w:r>
        <w:rPr>
          <w:rFonts w:ascii="Times New Roman"/>
          <w:b/>
          <w:i w:val="false"/>
          <w:color w:val="000000"/>
        </w:rPr>
        <w:t xml:space="preserve"> 
 4-сурет. 3-1-қадам. Сауалды толтыру – жеке адамның ЖСН енгізу</w:t>
      </w:r>
    </w:p>
    <w:bookmarkEnd w:id="18"/>
    <w:p>
      <w:pPr>
        <w:spacing w:after="0"/>
        <w:ind w:left="0"/>
        <w:jc w:val="both"/>
      </w:pPr>
      <w:r>
        <w:drawing>
          <wp:inline distT="0" distB="0" distL="0" distR="0">
            <wp:extent cx="76962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96200" cy="3771900"/>
                    </a:xfrm>
                    <a:prstGeom prst="rect">
                      <a:avLst/>
                    </a:prstGeom>
                  </pic:spPr>
                </pic:pic>
              </a:graphicData>
            </a:graphic>
          </wp:inline>
        </w:drawing>
      </w:r>
    </w:p>
    <w:bookmarkStart w:name="z91" w:id="19"/>
    <w:p>
      <w:pPr>
        <w:spacing w:after="0"/>
        <w:ind w:left="0"/>
        <w:jc w:val="left"/>
      </w:pPr>
      <w:r>
        <w:rPr>
          <w:rFonts w:ascii="Times New Roman"/>
          <w:b/>
          <w:i w:val="false"/>
          <w:color w:val="000000"/>
        </w:rPr>
        <w:t xml:space="preserve"> 
5-сурет. 3-2-қадам. Қажетті құжаттарды бекіту</w:t>
      </w:r>
    </w:p>
    <w:bookmarkEnd w:id="19"/>
    <w:p>
      <w:pPr>
        <w:spacing w:after="0"/>
        <w:ind w:left="0"/>
        <w:jc w:val="both"/>
      </w:pPr>
      <w:r>
        <w:drawing>
          <wp:inline distT="0" distB="0" distL="0" distR="0">
            <wp:extent cx="78613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61300" cy="4165600"/>
                    </a:xfrm>
                    <a:prstGeom prst="rect">
                      <a:avLst/>
                    </a:prstGeom>
                  </pic:spPr>
                </pic:pic>
              </a:graphicData>
            </a:graphic>
          </wp:inline>
        </w:drawing>
      </w:r>
    </w:p>
    <w:bookmarkStart w:name="z92" w:id="20"/>
    <w:p>
      <w:pPr>
        <w:spacing w:after="0"/>
        <w:ind w:left="0"/>
        <w:jc w:val="left"/>
      </w:pPr>
      <w:r>
        <w:rPr>
          <w:rFonts w:ascii="Times New Roman"/>
          <w:b/>
          <w:i w:val="false"/>
          <w:color w:val="000000"/>
        </w:rPr>
        <w:t xml:space="preserve"> 
6-сурет. 3-3-қадам. Сауалға қол қою</w:t>
      </w:r>
    </w:p>
    <w:bookmarkEnd w:id="20"/>
    <w:p>
      <w:pPr>
        <w:spacing w:after="0"/>
        <w:ind w:left="0"/>
        <w:jc w:val="both"/>
      </w:pPr>
      <w:r>
        <w:drawing>
          <wp:inline distT="0" distB="0" distL="0" distR="0">
            <wp:extent cx="78486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48600" cy="3975100"/>
                    </a:xfrm>
                    <a:prstGeom prst="rect">
                      <a:avLst/>
                    </a:prstGeom>
                  </pic:spPr>
                </pic:pic>
              </a:graphicData>
            </a:graphic>
          </wp:inline>
        </w:drawing>
      </w:r>
    </w:p>
    <w:bookmarkStart w:name="z93" w:id="21"/>
    <w:p>
      <w:pPr>
        <w:spacing w:after="0"/>
        <w:ind w:left="0"/>
        <w:jc w:val="left"/>
      </w:pPr>
      <w:r>
        <w:rPr>
          <w:rFonts w:ascii="Times New Roman"/>
          <w:b/>
          <w:i w:val="false"/>
          <w:color w:val="000000"/>
        </w:rPr>
        <w:t xml:space="preserve"> 
7-сурет. 4-қадам. Сауалды өңдеуге қабылдау туралы хабарлама</w:t>
      </w:r>
    </w:p>
    <w:bookmarkEnd w:id="21"/>
    <w:bookmarkStart w:name="z96" w:id="22"/>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«Болашақ» халықаралық стипендиясын </w:t>
      </w:r>
      <w:r>
        <w:br/>
      </w:r>
      <w:r>
        <w:rPr>
          <w:rFonts w:ascii="Times New Roman"/>
          <w:b w:val="false"/>
          <w:i w:val="false"/>
          <w:color w:val="000000"/>
          <w:sz w:val="28"/>
        </w:rPr>
        <w:t xml:space="preserve">
тағайындау конкурсына қатысу үшін  </w:t>
      </w:r>
      <w:r>
        <w:br/>
      </w:r>
      <w:r>
        <w:rPr>
          <w:rFonts w:ascii="Times New Roman"/>
          <w:b w:val="false"/>
          <w:i w:val="false"/>
          <w:color w:val="000000"/>
          <w:sz w:val="28"/>
        </w:rPr>
        <w:t xml:space="preserve">
құжаттар қабылдау» электрондық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3-қосымша             </w:t>
      </w:r>
    </w:p>
    <w:bookmarkEnd w:id="22"/>
    <w:bookmarkStart w:name="z94" w:id="23"/>
    <w:p>
      <w:pPr>
        <w:spacing w:after="0"/>
        <w:ind w:left="0"/>
        <w:jc w:val="left"/>
      </w:pPr>
      <w:r>
        <w:rPr>
          <w:rFonts w:ascii="Times New Roman"/>
          <w:b/>
          <w:i w:val="false"/>
          <w:color w:val="000000"/>
        </w:rPr>
        <w:t xml:space="preserve"> 
1-кесте. ҚФБ-нің ЭҮП арқылы әрекетіне сипаттама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1777"/>
        <w:gridCol w:w="1016"/>
        <w:gridCol w:w="1523"/>
        <w:gridCol w:w="1396"/>
        <w:gridCol w:w="1395"/>
        <w:gridCol w:w="1268"/>
        <w:gridCol w:w="1395"/>
        <w:gridCol w:w="2030"/>
        <w:gridCol w:w="634"/>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ету (жұмыс барысы, ағымы)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АЖО-сы</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(процесс, рәсім, операция) атауы және оған сипаттама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 және пароль бойынша ЭҮП-ке авторизациялау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болуына байланысты бас тарту туралы хабарлама жасау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тұтынушы ЭСҚ таңдауымен сауал деректерін құрады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ЭСҚ-ның деректерінде бұзушылықтардың болуына байланысты бас тарту туралы хабарлама жасау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ЭСҚ арқылы куәландыру (қол қою) және сауалды қызмет көрсетушінің АЖО-сына жіберу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бұзушылықтардың болуына байланысты бас тарту туралы хабарлама жасау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Аяқталу нысаны</w:t>
            </w:r>
            <w:r>
              <w:rPr>
                <w:rFonts w:ascii="Times New Roman"/>
                <w:b w:val="false"/>
                <w:i w:val="false"/>
                <w:color w:val="000000"/>
                <w:sz w:val="20"/>
              </w:rPr>
              <w:t xml:space="preserve"> (деректер, құжат, ұйымдастыру-әкімгерлік шешім)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мерзімдері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 нөмірі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тұтынушының деректерінде бұзушылық болса;</w:t>
            </w:r>
            <w:r>
              <w:br/>
            </w:r>
            <w:r>
              <w:rPr>
                <w:rFonts w:ascii="Times New Roman"/>
                <w:b w:val="false"/>
                <w:i w:val="false"/>
                <w:color w:val="000000"/>
                <w:sz w:val="20"/>
              </w:rPr>
              <w:t>
</w:t>
            </w:r>
            <w:r>
              <w:rPr>
                <w:rFonts w:ascii="Times New Roman"/>
                <w:b w:val="false"/>
                <w:i w:val="false"/>
                <w:color w:val="000000"/>
                <w:sz w:val="20"/>
              </w:rPr>
              <w:t>3 – авторизация сәтті өткен жағдайда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деректерінде бұзушылық болса;</w:t>
            </w:r>
            <w:r>
              <w:br/>
            </w:r>
            <w:r>
              <w:rPr>
                <w:rFonts w:ascii="Times New Roman"/>
                <w:b w:val="false"/>
                <w:i w:val="false"/>
                <w:color w:val="000000"/>
                <w:sz w:val="20"/>
              </w:rPr>
              <w:t>
</w:t>
            </w:r>
            <w:r>
              <w:rPr>
                <w:rFonts w:ascii="Times New Roman"/>
                <w:b w:val="false"/>
                <w:i w:val="false"/>
                <w:color w:val="000000"/>
                <w:sz w:val="20"/>
              </w:rPr>
              <w:t>5 – егер бұзушылық болмаса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тұтынушының деректерінде бұзушылық болса;</w:t>
            </w:r>
            <w:r>
              <w:br/>
            </w:r>
            <w:r>
              <w:rPr>
                <w:rFonts w:ascii="Times New Roman"/>
                <w:b w:val="false"/>
                <w:i w:val="false"/>
                <w:color w:val="000000"/>
                <w:sz w:val="20"/>
              </w:rPr>
              <w:t>
</w:t>
            </w:r>
            <w:r>
              <w:rPr>
                <w:rFonts w:ascii="Times New Roman"/>
                <w:b w:val="false"/>
                <w:i w:val="false"/>
                <w:color w:val="000000"/>
                <w:sz w:val="20"/>
              </w:rPr>
              <w:t>8 – егер бұзушылық болмаса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5" w:id="24"/>
    <w:p>
      <w:pPr>
        <w:spacing w:after="0"/>
        <w:ind w:left="0"/>
        <w:jc w:val="left"/>
      </w:pPr>
      <w:r>
        <w:rPr>
          <w:rFonts w:ascii="Times New Roman"/>
          <w:b/>
          <w:i w:val="false"/>
          <w:color w:val="000000"/>
        </w:rPr>
        <w:t xml:space="preserve"> 
2-кесте. ҚФБ-нің қызмет көрсетуші арқылы әрекетінің сипаттамасы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1837"/>
        <w:gridCol w:w="979"/>
        <w:gridCol w:w="1469"/>
        <w:gridCol w:w="1714"/>
        <w:gridCol w:w="1225"/>
        <w:gridCol w:w="1102"/>
        <w:gridCol w:w="1102"/>
        <w:gridCol w:w="1102"/>
        <w:gridCol w:w="858"/>
      </w:tblGrid>
      <w:tr>
        <w:trPr>
          <w:trHeight w:val="6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(жұмыс барысының, ағымының)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49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(процестің, рәсімнің, операцияның) атауы және олардың сипаттамасы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мен пароль арқылы қызмет көрсетушінің АЖО-сына авторизацияланады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қызметкерінің қызметті таңдауы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дерегі туралы сауалды ЖТ МДБ-ға жолдау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МДБ-да деректердің жоқ болуы туралы хабарлама жасау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құжаттарды бекітіп және ЭСҚ-мен куәландырып сауал нысанын толтыру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АЖО-сына құжаттарды тіркеу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құжаттарында бұзушылықтың болуына байланысты бас тарту туралы хабарлама жасау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34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Аяқталу нысаны (деректер, құжат, ұйымдастыру-әкімгерлік шешім)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мерзімдері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 нөмірі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бұзушылық болса;</w:t>
            </w:r>
            <w:r>
              <w:br/>
            </w:r>
            <w:r>
              <w:rPr>
                <w:rFonts w:ascii="Times New Roman"/>
                <w:b w:val="false"/>
                <w:i w:val="false"/>
                <w:color w:val="000000"/>
                <w:sz w:val="20"/>
              </w:rPr>
              <w:t>
</w:t>
            </w:r>
            <w:r>
              <w:rPr>
                <w:rFonts w:ascii="Times New Roman"/>
                <w:b w:val="false"/>
                <w:i w:val="false"/>
                <w:color w:val="000000"/>
                <w:sz w:val="20"/>
              </w:rPr>
              <w:t>5 – егер бұзушылық болмаса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бұзушылық болса;</w:t>
            </w:r>
            <w:r>
              <w:br/>
            </w:r>
            <w:r>
              <w:rPr>
                <w:rFonts w:ascii="Times New Roman"/>
                <w:b w:val="false"/>
                <w:i w:val="false"/>
                <w:color w:val="000000"/>
                <w:sz w:val="20"/>
              </w:rPr>
              <w:t>
</w:t>
            </w:r>
            <w:r>
              <w:rPr>
                <w:rFonts w:ascii="Times New Roman"/>
                <w:b w:val="false"/>
                <w:i w:val="false"/>
                <w:color w:val="000000"/>
                <w:sz w:val="20"/>
              </w:rPr>
              <w:t>8 – егер бұзушылық болмаса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25"/>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«Болашақ» халықаралық стипендиясын </w:t>
      </w:r>
      <w:r>
        <w:br/>
      </w:r>
      <w:r>
        <w:rPr>
          <w:rFonts w:ascii="Times New Roman"/>
          <w:b w:val="false"/>
          <w:i w:val="false"/>
          <w:color w:val="000000"/>
          <w:sz w:val="28"/>
        </w:rPr>
        <w:t xml:space="preserve">
тағайындау конкурсына қатысу үшін  </w:t>
      </w:r>
      <w:r>
        <w:br/>
      </w:r>
      <w:r>
        <w:rPr>
          <w:rFonts w:ascii="Times New Roman"/>
          <w:b w:val="false"/>
          <w:i w:val="false"/>
          <w:color w:val="000000"/>
          <w:sz w:val="28"/>
        </w:rPr>
        <w:t xml:space="preserve">
құжаттар қабылдау» электрондық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4-қосымша             </w:t>
      </w:r>
      <w:r>
        <w:br/>
      </w:r>
      <w:r>
        <w:rPr>
          <w:rFonts w:ascii="Times New Roman"/>
          <w:b w:val="false"/>
          <w:i w:val="false"/>
          <w:color w:val="000000"/>
          <w:sz w:val="28"/>
        </w:rPr>
        <w:t xml:space="preserve">
форма            </w:t>
      </w:r>
    </w:p>
    <w:bookmarkEnd w:id="25"/>
    <w:p>
      <w:pPr>
        <w:spacing w:after="0"/>
        <w:ind w:left="0"/>
        <w:jc w:val="both"/>
      </w:pPr>
      <w:r>
        <w:drawing>
          <wp:inline distT="0" distB="0" distL="0" distR="0">
            <wp:extent cx="76708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70800" cy="5651500"/>
                    </a:xfrm>
                    <a:prstGeom prst="rect">
                      <a:avLst/>
                    </a:prstGeom>
                  </pic:spPr>
                </pic:pic>
              </a:graphicData>
            </a:graphic>
          </wp:inline>
        </w:drawing>
      </w:r>
      <w:r>
        <w:rPr>
          <w:rFonts w:ascii="Times New Roman"/>
          <w:b w:val="false"/>
          <w:i w:val="false"/>
          <w:color w:val="000000"/>
          <w:sz w:val="28"/>
        </w:rPr>
        <w:t>     </w:t>
      </w:r>
    </w:p>
    <w:bookmarkStart w:name="z98" w:id="26"/>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«Болашақ» халықаралық стипендиясын </w:t>
      </w:r>
      <w:r>
        <w:br/>
      </w:r>
      <w:r>
        <w:rPr>
          <w:rFonts w:ascii="Times New Roman"/>
          <w:b w:val="false"/>
          <w:i w:val="false"/>
          <w:color w:val="000000"/>
          <w:sz w:val="28"/>
        </w:rPr>
        <w:t xml:space="preserve">
тағайындау конкурсына қатысу үшін  </w:t>
      </w:r>
      <w:r>
        <w:br/>
      </w:r>
      <w:r>
        <w:rPr>
          <w:rFonts w:ascii="Times New Roman"/>
          <w:b w:val="false"/>
          <w:i w:val="false"/>
          <w:color w:val="000000"/>
          <w:sz w:val="28"/>
        </w:rPr>
        <w:t xml:space="preserve">
құжаттар қабылдау» электрондық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5-қосымша             </w:t>
      </w:r>
    </w:p>
    <w:bookmarkEnd w:id="26"/>
    <w:p>
      <w:pPr>
        <w:spacing w:after="0"/>
        <w:ind w:left="0"/>
        <w:jc w:val="both"/>
      </w:pPr>
      <w:r>
        <w:rPr>
          <w:rFonts w:ascii="Times New Roman"/>
          <w:b w:val="false"/>
          <w:i w:val="false"/>
          <w:color w:val="000000"/>
          <w:sz w:val="28"/>
        </w:rPr>
        <w:t xml:space="preserve">форма            </w:t>
      </w:r>
    </w:p>
    <w:bookmarkStart w:name="z99" w:id="27"/>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нысаны: «сапа» және «қолжетімділік»</w:t>
      </w:r>
      <w:r>
        <w:br/>
      </w:r>
      <w:r>
        <w:rPr>
          <w:rFonts w:ascii="Times New Roman"/>
          <w:b/>
          <w:i w:val="false"/>
          <w:color w:val="000000"/>
        </w:rPr>
        <w:t>
________________________________________________</w:t>
      </w:r>
      <w:r>
        <w:br/>
      </w:r>
      <w:r>
        <w:rPr>
          <w:rFonts w:ascii="Times New Roman"/>
          <w:b/>
          <w:i w:val="false"/>
          <w:color w:val="000000"/>
        </w:rPr>
        <w:t>
(қызмет атауы) </w:t>
      </w:r>
    </w:p>
    <w:bookmarkEnd w:id="27"/>
    <w:bookmarkStart w:name="z100" w:id="28"/>
    <w:p>
      <w:pPr>
        <w:spacing w:after="0"/>
        <w:ind w:left="0"/>
        <w:jc w:val="both"/>
      </w:pPr>
      <w:r>
        <w:rPr>
          <w:rFonts w:ascii="Times New Roman"/>
          <w:b w:val="false"/>
          <w:i w:val="false"/>
          <w:color w:val="000000"/>
          <w:sz w:val="28"/>
        </w:rPr>
        <w:t>
1. Сізді электрондық мемлекеттік қызмет көрсету процесі мен нәтижелерінің сапасы қанағаттандырды ма?</w:t>
      </w:r>
      <w:r>
        <w:br/>
      </w:r>
      <w:r>
        <w:rPr>
          <w:rFonts w:ascii="Times New Roman"/>
          <w:b w:val="false"/>
          <w:i w:val="false"/>
          <w:color w:val="000000"/>
          <w:sz w:val="28"/>
        </w:rPr>
        <w:t>
1) қанағаттандырмады;</w:t>
      </w:r>
      <w:r>
        <w:br/>
      </w:r>
      <w:r>
        <w:rPr>
          <w:rFonts w:ascii="Times New Roman"/>
          <w:b w:val="false"/>
          <w:i w:val="false"/>
          <w:color w:val="000000"/>
          <w:sz w:val="28"/>
        </w:rPr>
        <w:t>
2) ішінара қанағаттандырды;</w:t>
      </w:r>
      <w:r>
        <w:br/>
      </w:r>
      <w:r>
        <w:rPr>
          <w:rFonts w:ascii="Times New Roman"/>
          <w:b w:val="false"/>
          <w:i w:val="false"/>
          <w:color w:val="000000"/>
          <w:sz w:val="28"/>
        </w:rPr>
        <w:t>
3) қанағаттандырды.</w:t>
      </w:r>
      <w:r>
        <w:br/>
      </w:r>
      <w:r>
        <w:rPr>
          <w:rFonts w:ascii="Times New Roman"/>
          <w:b w:val="false"/>
          <w:i w:val="false"/>
          <w:color w:val="000000"/>
          <w:sz w:val="28"/>
        </w:rPr>
        <w:t>
</w:t>
      </w:r>
      <w:r>
        <w:rPr>
          <w:rFonts w:ascii="Times New Roman"/>
          <w:b w:val="false"/>
          <w:i w:val="false"/>
          <w:color w:val="000000"/>
          <w:sz w:val="28"/>
        </w:rPr>
        <w:t>
2. Сізді электрондық мемлекеттік қызмет көрсету тәртібі туралы ақпараттың сапасы қанағаттандырды ма?</w:t>
      </w:r>
      <w:r>
        <w:br/>
      </w:r>
      <w:r>
        <w:rPr>
          <w:rFonts w:ascii="Times New Roman"/>
          <w:b w:val="false"/>
          <w:i w:val="false"/>
          <w:color w:val="000000"/>
          <w:sz w:val="28"/>
        </w:rPr>
        <w:t>
1) қанағаттандырмады;</w:t>
      </w:r>
      <w:r>
        <w:br/>
      </w:r>
      <w:r>
        <w:rPr>
          <w:rFonts w:ascii="Times New Roman"/>
          <w:b w:val="false"/>
          <w:i w:val="false"/>
          <w:color w:val="000000"/>
          <w:sz w:val="28"/>
        </w:rPr>
        <w:t>
2) ішінара қанағаттандырды;</w:t>
      </w:r>
      <w:r>
        <w:br/>
      </w:r>
      <w:r>
        <w:rPr>
          <w:rFonts w:ascii="Times New Roman"/>
          <w:b w:val="false"/>
          <w:i w:val="false"/>
          <w:color w:val="000000"/>
          <w:sz w:val="28"/>
        </w:rPr>
        <w:t>
3) қанағаттандырды.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