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8b3d" w14:textId="e518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туралы құжаттардың телнұсқаларын беру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28 қыркүйектегі № 445 Бұйрығы. Қазақстан Республикасының Әділет министрлігінде 2012 жылы 29 қазанда № 8040 тіркелді. Күші жойылды - Қазақстан Республикасы Білім және ғылым министрінің 2014 жылғы 17 маусымдағы № 227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Білім және ғылым министрінің 17.06.2014 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«Білім туралы құжаттардың телнұсқаларын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тіркеуден өтуін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М.К.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445 бұйрығымен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«Білім туралы құжаттардың телнұсқаларын беру»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«Білім туралы құжаттардың телнұсқаларын беру» мемлекеттік қызмет көрсету регламенті (бұдан әрі - Регламент)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2012 жылғы 31 тамыздағы № 1119 Үкіметінің қаулысымен бекітілген «Білім туралы құжаттардың телнұсқаларын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білім беру ұйымдары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«Білім туралы» Қазақстан Республикасының 2007 жылғы 27 шілдедегі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Өтінім беруші – Қазақстан Республикасының азаматтары, Қазақстан Республикасында тұрақты тұратын азаматтығы жоқ тұлғалар және Қазақстан Республикасының азаматы болып есептелмейтін ұлты қазақ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Құрылымдық-функционалдық бірліктер – мемлекеттік қызмет көрсету процесіне қатысушы білім беру ұйымының жауапты тұлғасы (бұдан әрі -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аяқталу білім туралы құжаттың телнұсқасы немесе мемлекеттік қызмет көрсетуден бас тарту туралы дәлелді жауапты қағаз түрінде берілген жолдамасы болып табылады.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мынадай тәртіппен көрсетіледі: демалыс және мерекелік күндерді қоспағанда, аптасына бес күн сағат 9.00-ден 18.30-ға дейін, түскі үзіліс уақыты: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 бойынша жүзеге асырылады. Алдын ала жазылу мен жедел қабылдау мәселелері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білім беру ұйымдарындағы интернет-ресурстарында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ЖОО-да білім туралы құжаттардың телнұсқаларын беру төмендегілерді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 қарастыру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басшылығымен ұсынылған материалдарды тексеруді жүзеге асыру және білім беру саласындағы уәкілетті органға материалдарды жіберу немесе бас тарту себептері туралы жазбаша түрдегі дәлелді жауапты дайындау.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Қарастыруға келіп түсетін құжаттарды қабылдамауға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 үшін өтініш берген сәттен бастап күнтізбелік 10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көрсетуден бас тарту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құжаттардың толық тізбесін ұсынбау.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туралы құжаттардың телнұсқаларын беру бас тарту жағдайда білім беру ұйымдары өтініш берушіге себептері көрсетілген хат жібереді.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іс-қимыл тәртібінің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сипаттамасы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білім беру ұйымдарының оқу бөліміне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Оқу бөлімінің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барлық құжаттарды алғаны туралы өтінішті қабылдау нөмірі, күні және уақыты, құжаттарды ресімдеуге өтінішті қабылдап алған оқу бөлімі қызметкерінің тегі, аты, әкесінің аты көрсетілген қолхат болып табылатын өтініштің көшірмесін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туралы құжаттардың телнұсқаларын беру үшін қабылданған құжаттарды білім беру ұйымдарының басшылығына тапсырады немесе бас тарту жөніндегі дәлелді хатты өтініш берушіге қолма-қол тапсыруды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процесіне қатысты ҚФБ: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оқу бөлімінің маманы - құжаттарды қабылдау және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басшылары - өтініштерді қарастыру және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ҚФБ-ның жүйелілік қарапайым іс-қимылының (рәсімдер, функциялар, операциялар) әрбір іс-қимылды орындау мерзімі көрсетілген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«Білім туралы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телнұсқаларын беру»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туралы құжаттардың телнұсқаларын беру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(мемлекеттік қызмет көрсету регламентінің атауы)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Кесте. ЖОО-да айналымға түсу кезінде құрылымдық-функционалдық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бірлігі (ҚФБ) әрекетінің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348"/>
        <w:gridCol w:w="3820"/>
        <w:gridCol w:w="3801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 әрекеті (жұмыстың барысы, легі)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№ (жұмыстың барысы, легі)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оқу бөлімінің маманы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оқу бөлімінің маманы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(процестің операция рәсімдерінің) және олардың сипаттамасы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көрсету стандартының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құжаттарды өтініш берушіден қабылдап алу және тексеру. Құжаттарды қабылдап алу туралы қолхат.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құжаттардың толықтығын тексеру, деректерді зерделеу.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ұйымдастырушылық-басқарушылық шешімдер)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құжаттардың телнұсқалары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2 күнтізбелік күн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2 күнтізбелік күн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басшылығына құжаттарды тапсыру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(процестің операция рәсімдерінің) және рұқсат беретін органдарда айналымға түсу кезіндегі олардың сипаттамасы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құжаттардың телнұсқалар беру білім беру ұйымдары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құжаттардың телнұсқалар беру білім беру ұйымдары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(процестің, операция рәсімдерінің) және олардың сипаттамасы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көрсету стандартының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құжаттарды өтініш берушіден қабылдап алу және тексеру.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құжаттардың толықтығын тексеру, деректерді зерделеу.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ұйымдастырушылық-басқарушылық шешімдер)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құжаттардың телнұсқалары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құжаттардың телнұсқалары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3 күнтізбелік күн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3 күнтізбелік күн</w:t>
            </w:r>
          </w:p>
        </w:tc>
      </w:tr>
    </w:tbl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«Білім туралы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телнұсқаларын беру»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ЖОО-да айналымға түсу кезінде функционалдық өзара іс-әрекет</w:t>
      </w:r>
      <w:r>
        <w:br/>
      </w:r>
      <w:r>
        <w:rPr>
          <w:rFonts w:ascii="Times New Roman"/>
          <w:b/>
          <w:i w:val="false"/>
          <w:color w:val="000000"/>
        </w:rPr>
        <w:t>
диаграммасы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4427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