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a56" w14:textId="fb6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Баланың құқықтарын қорғау саласындағы жеке кәсіпкерлік аясындағы тәуекел дәрежесін бағалау өлшемдерін және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2012 жылғы 10 тамыздағы № 367 және Қазақстан Республикасы Экономикалық даму және сауда министрінің 2012 жылғы 24 қазандағы № 294 Бірлескен бұйрығы. Қазақстан Республикасының Әділет министрлігінде 2012 жылы 8 қарашада № 8059 тіркелді. Күші жойылды - Қазақстан Республикасы Білім және ғылым министрінің 2015 жылғы 26 маусымдағы № 419 және Қазақстан Республикасы Ұлттық экономика министрінің м.а. 2015 жылғы 30 маусымдағы № 488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26.06.2015 № 419 және Қазақстан Республикасы Ұлттық экономика министрінің м.а. 30.06.2015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баланың құқықтары туралы» Қазақстан Республикасының 2002 жылғы 8 тамыздағы Заңының 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мемлекеттiк бақылау және қадағалау туралы» Қазақстан Республикасының 2011 жылғы 6 қаңтардағы Заңы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баланың құқықтарын қорғау саласындағы жеке кәсіпкерлік аясындағы тәуекел дәрежесін бағалау өлшемдері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баланың құқықтарын қорғау саласындағы жеке кәсіпкерлік аясындағы тексеру парағының нысаны осы бірлескен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«Жетім балалар мен ата-анасының қамқорлығынсыз қалған балалардың құқықтары мен мүдделерін қорғау саласында тәуекел дәрежесін бағалау критерийлерін бекіту туралы» Қазақстан Республикасы Білім және ғылым министрінің 2010 жылғы 1 наурыздағы № 91, Қазақстан Республикасы Экономика және бюджеттік жоспарлау министрінің 2010 жылғы 11 наурыздағы № 129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6140 болып тіркелген, 2010 жылғы № 12 Қазақстан Республикасының орталық атқарушы және өзге де орталық мемлекеттiк органдарының актiлері жинағында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министрлігінің Балалардың құқықтарын қорғау комитеті (Р.П. Шер)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кейін осы бірлескен бұйрықтың күнтізбелік он күн ішінде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Білім және ғылым министрлігінің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Қазақстан Республикасының Білім және ғылым вице-министрі М.Н. Сарыбековке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Шағын кәсіпкерлік субъектілеріне қатысты (қайта ұйымдастыру тәртібімен құрылған заңды тұлғаларды және қайта ұйымдастырылған заңды тұлғалардың құқықтық мирасқорларын қоспағанда) мемлекеттік тіркелген күнінен бастап үш жыл бойы жоспарлы тексерулер жүргізуге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бірлескен бұйрық 2013 жылғы 1 қаңтардан бастап қолданысқа енгізілетін 5-тармақты қоспағанда, алғаш ресми жарияланған күнiнен бастап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министрінің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Орынханов  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«___» ___________        2012 жылғы «___» __________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 № 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 № 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Баланың құқықтарын қорғау саласындағы жеке кәсіпкерлік</w:t>
      </w:r>
      <w:r>
        <w:br/>
      </w:r>
      <w:r>
        <w:rPr>
          <w:rFonts w:ascii="Times New Roman"/>
          <w:b/>
          <w:i w:val="false"/>
          <w:color w:val="000000"/>
        </w:rPr>
        <w:t>
аясындағы тәуекел дәрежесін бағалау өлшемдері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Баланың құқықтарын қорғау саласындағы жеке кәсіпкерлік аясындағы тәуекел дәрежесін бағалау өлшемдері (бұдан әрі – Өлшемдер) бақылау субъектілерін тәуекел дәрежелеріне жатқызу мақсатында тәуекелдер өлшемдерін анықтау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Өлшемдерде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тексерілетін субъектінің қызметі нәтижесінде салдарының ауырлық дәрежесі ескеріле отырып, адамның өміріне немесе денсаулығына, қоршаған ортаға, жеке және заңды тұлғалардың заңды мүдделеріне, мемлекеттің мүліктік мүдделеріне зиян келтіру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бақылау субъектілері – баланың құқықтарын қорғау жөніндегі қызметті жүзеге асыратын, жеке кәсіпкерлік субъектілері болып табылатын жеке және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Бақылау субъектілерін тәуекел топтары бойынша жатқызу осы Өлшемдерге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бастапқы және кейінгі тарату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Бастапқыда барлық бақылау субъектілері орташа тәуекел дәрежесіне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Бақылау субъектілерін кейіннен тәуекел топтарына тарату жиналған баллдарға байланысты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Тексеру қорытындысы бойынша бақылау субъектілері тәуекел дәрежесіне төмендегідей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10-нан 19 баллға дейін қоса алғанда – тәуекел дәрежесі болмашы;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20-дан 40 баллға дейін қоса алғанда – тәуекел дәрежесі орташа;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41-ден бастап және одан жоғары – тәуекел дәрежесі жоғары.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Жоспардан тыс тексерулер кезінде ұйымдарда бұзушылықтар анықталған жағдайда жиналған баллдар сомасына байланысты аталған ұйым жоғары немесе орта тәуекел дәрежесіне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Әр ұйымға бақылау ісі жүргізіледі, онда тексеруді тағайындау туралы акті, тексеру парағы, қызметтің негізгі көрсеткіштері бойынша қажетті мәліметтер тігіледі.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Баланың құқықтарын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саласындағы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кәсіпкерлік аясындағы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тәуекел дәрежесін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өлшемдеріне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Баланың құқықтарын қорғау саласындағы жеке кәсіпкерлік</w:t>
      </w:r>
      <w:r>
        <w:br/>
      </w:r>
      <w:r>
        <w:rPr>
          <w:rFonts w:ascii="Times New Roman"/>
          <w:b/>
          <w:i w:val="false"/>
          <w:color w:val="000000"/>
        </w:rPr>
        <w:t>
аясындағы тәуекел дәрежесін бағалау өлшемдері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53"/>
        <w:gridCol w:w="1373"/>
        <w:gridCol w:w="2153"/>
        <w:gridCol w:w="1793"/>
        <w:gridCol w:w="1773"/>
      </w:tblGrid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Тәуекелдерді бағалау үшін өлшемнің 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емес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Тәрбиеленушілер жеке істерінің болуы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басшы және педагогикалық кадрлармен толықтырылуы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 көрсетудің ұйымдастырылуы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құжаттарының Қазақстан Республикасы заңнамасы талаптарына сәйкес болуы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демалуға, сауықтыруға және бос уақытын пайдалануға құқығын қамтамасыз ету жөніндегі іс-шараларды жүзеге асыру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тамыздағы № 367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 № 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Баланың құқықтарын қорғау саласындағы жеке кәсіпкерлік</w:t>
      </w:r>
      <w:r>
        <w:br/>
      </w:r>
      <w:r>
        <w:rPr>
          <w:rFonts w:ascii="Times New Roman"/>
          <w:b/>
          <w:i w:val="false"/>
          <w:color w:val="000000"/>
        </w:rPr>
        <w:t>
аясындағы тексеру парағы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Тексеру тағайындаған орган: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Бақылау субъектісінің атауы: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Бақылау субъектісінің орналасқан жері (заңды мекенжайы,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 мекенжайы):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СТН (БСН)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Тексеруді тағайындау туралы акті: 20__ жылғы «___» _________ №____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080"/>
        <w:gridCol w:w="1245"/>
        <w:gridCol w:w="1819"/>
        <w:gridCol w:w="2026"/>
      </w:tblGrid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Баланың құқықтарын қорғау саласындағы қызметке қойылатын талаптар тізбесі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емес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жеке істерінің болуы (білім беру ұйымына жiберу туралы жергілікті атқарушы органдардың шешiмi; туу туралы куәлiк; денсаулық жағдайы мен екпелерi туралы медициналық құжаттар; білім туралы құжаттар (мектеп жасындағы балалар үшiн); баланың өмiр сүру жағдайын тексеру актiсi; ата-анасы немесе оларды алмастыратын адамдар туралы мәлiметтер (ата-анасының қайтыс болғаны туралы куәлiктердiң көшiрмелерi, соттың шешiмi, ата-анасының ауруы немесе оларды iздестiру туралы анықтама және ата-анасының жоқтығын немесе олардың өз балаларын тәрбиелеуге мүмкiндігі жоқтығын растайтын басқа да құжаттар); аға-iнiлерiнiң, апа-сiңлiлерiнiң және басқа да жақын туыстарының бар-жоғы және олардың тұратын жерi туралы анықтама; ата-анасы қайтыс болғаннан кейiн қалған мүлiктердiң тiзiмдемесi, оның сақталуына жауапты адамдар туралы мәлiметтер; кәмелетке толмағандарға тұрғын үй алаңын бекiтiп беру туралы құжаттар; зейнетақы, жәрдемақы алатындардың зейнетақы кiтапшасы, алимент өндiрiп алу туралы сот шешiмiнiң көшiрмесi (оларды балаға ата-анасының бiрi немесе оны алмастыратын адам алатын кезде)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басшы және педагогикалық кадрлармен толықтырылуы (ұйымға педагогикалық жұмысқа мамандығы бойынша бiлiктiлiк сипаттамасының талаптарына сәйкес келетiн және бiлiмi туралы мемлекеттiк үлгiдегi құжаттармен расталған қажеттi кәсiптiк-педагогикалық бiлiктiлiгi бар тұлғалар қабылданады. Білім беру ұйымының басшысы ұйымдастыру қабілетiне ие, жоғары педагогикалық білімi және кемiнде 5 жыл педагогикалық жұмыс стажы бар, үздiк педагогикалық қызметкерлер арасынан тағайындалады)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денсаулығын қорғауды, олардың психикалық-дене жағдайын нығайтуды, алдын алу іс-шараларын жүргізудi, ұйымның санитарлық-гигиеналық жағдайын, тамақтандырудың, оның iшiнде емдәмдік тамақтандырудың ұйымдастырылуын бақылауды қамтамасыз eтeтiн штаттық медициналық персоналдың болуы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құжаттарының Қазақстан Республикасы заңнамасы талаптарына сәйкес болуы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демалуға, сауықтыруға және бос уақытын пайдалануға құқығын қамтамасыз ету жөніндегі іс-шараларды жүзеге асыру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         20__ жылғы «___»___________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өкілі: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                  20__ жылғы «___»___________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(Т.А.Ә.)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