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f25a" w14:textId="f45f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м.а. 2011 жылғы 16 қыркүйектегі № 302 бірлескен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2012 жылғы 22 қазандағы № 466 және Қазақстан Республикасы Экономикалық даму және сауда министрінің 2012 жылғы 30 қазандағы № 297 Бірлескен бұйрығы. Қазақстан Республикасының Әділет министрлігінде 2012 жылы 12 қарашада № 8078 тіркелді. Күші жойылды - Қазақстан Республикасы Ұлттық экономика министрінің м.а. 2015 жылғы 31 желтоқсандағы № 840 және Қазақстан Республикасы Қаржы министрінің 2015 жылғы 25 желтоқсандағы № 687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31.12.2015 № 840 және ҚР Қаржы министрінің 25.12.2015 № 687 (алғашқы ресми жарияланған күнінен кейін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1. «Салық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м.а. 2011 жылғы 16 қыркүйектегі № 302 бірлескен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2011 жылғы 10 қазанда № 7251 болып тіркелген, «Юридическая газета» газетінде 2011 жылғы 27 қазанда № 157 (2147)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Салық заңнамасының, сондай-ақ орындалуын бақылау салық қызметі органдарына жүктелген Қазақстан Республикасының өзге де заңнамасының нормаларын орындау мәселелері бойынша көрсетілген Бірлескен бұйрықпен бекітілген жеке кәсіпкерлік саласындағы тәуекелдер деңгейін бағалау </w:t>
      </w:r>
      <w:r>
        <w:rPr>
          <w:rFonts w:ascii="Times New Roman"/>
          <w:b w:val="false"/>
          <w:i w:val="false"/>
          <w:color w:val="000000"/>
          <w:sz w:val="28"/>
        </w:rPr>
        <w:t>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Шағын кәсіпкерлік субъектілеріне қатысты (қайта ұйымдастыру тәртібімен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ішінде жоспарлы тексерулер жүргізуге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Салықтық тексерулер жоспарына енгізілетін салық төлеушілердің жалпы саны былайша бөлінеді:</w:t>
      </w:r>
      <w:r>
        <w:br/>
      </w:r>
      <w:r>
        <w:rPr>
          <w:rFonts w:ascii="Times New Roman"/>
          <w:b w:val="false"/>
          <w:i w:val="false"/>
          <w:color w:val="000000"/>
          <w:sz w:val="28"/>
        </w:rPr>
        <w:t>
</w:t>
      </w:r>
      <w:r>
        <w:rPr>
          <w:rFonts w:ascii="Times New Roman"/>
          <w:b w:val="false"/>
          <w:i w:val="false"/>
          <w:color w:val="000000"/>
          <w:sz w:val="28"/>
        </w:rPr>
        <w:t>
      1) салықтық тексерулер жоспарына енгізілетін салық төлеушілердің жалпы санының кемінде 80 пайызы жоғары дәрежедегі тәуекелге жатқызылған салық төлеушілерге;</w:t>
      </w:r>
      <w:r>
        <w:br/>
      </w:r>
      <w:r>
        <w:rPr>
          <w:rFonts w:ascii="Times New Roman"/>
          <w:b w:val="false"/>
          <w:i w:val="false"/>
          <w:color w:val="000000"/>
          <w:sz w:val="28"/>
        </w:rPr>
        <w:t>
</w:t>
      </w:r>
      <w:r>
        <w:rPr>
          <w:rFonts w:ascii="Times New Roman"/>
          <w:b w:val="false"/>
          <w:i w:val="false"/>
          <w:color w:val="000000"/>
          <w:sz w:val="28"/>
        </w:rPr>
        <w:t>
      2) 15 пайызы орташа дәрежедегі тәуекелге жатқызылған салық төлеушілерге, немесе жоғары дәрежедегі тәуекелге жатқызылған салық төлеушілерге толық іріктеу болмаған жағдайда 15 пайыздан көбі;</w:t>
      </w:r>
      <w:r>
        <w:br/>
      </w:r>
      <w:r>
        <w:rPr>
          <w:rFonts w:ascii="Times New Roman"/>
          <w:b w:val="false"/>
          <w:i w:val="false"/>
          <w:color w:val="000000"/>
          <w:sz w:val="28"/>
        </w:rPr>
        <w:t>
</w:t>
      </w:r>
      <w:r>
        <w:rPr>
          <w:rFonts w:ascii="Times New Roman"/>
          <w:b w:val="false"/>
          <w:i w:val="false"/>
          <w:color w:val="000000"/>
          <w:sz w:val="28"/>
        </w:rPr>
        <w:t>
      3) кемінде 5 пайызы төмен дәрежедегі тәуекелге жатқызылған салық төлеушілерге жатқызылуы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(Ә.С. Жұмаділдаев):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2013 жылдың 1 қаңтарынан бастап қолданысқа енгізілетін 1-тармақтың төртінші абзацын қоспағанда, осы бірлескен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Экономикалық даму және</w:t>
      </w:r>
      <w:r>
        <w:br/>
      </w:r>
      <w:r>
        <w:rPr>
          <w:rFonts w:ascii="Times New Roman"/>
          <w:b w:val="false"/>
          <w:i w:val="false"/>
          <w:color w:val="000000"/>
          <w:sz w:val="28"/>
        </w:rPr>
        <w:t>
</w:t>
      </w:r>
      <w:r>
        <w:rPr>
          <w:rFonts w:ascii="Times New Roman"/>
          <w:b w:val="false"/>
          <w:i/>
          <w:color w:val="000000"/>
          <w:sz w:val="28"/>
        </w:rPr>
        <w:t>                                       сауда министрі</w:t>
      </w:r>
      <w:r>
        <w:br/>
      </w:r>
      <w:r>
        <w:rPr>
          <w:rFonts w:ascii="Times New Roman"/>
          <w:b w:val="false"/>
          <w:i w:val="false"/>
          <w:color w:val="000000"/>
          <w:sz w:val="28"/>
        </w:rPr>
        <w:t>
</w:t>
      </w:r>
      <w:r>
        <w:rPr>
          <w:rFonts w:ascii="Times New Roman"/>
          <w:b w:val="false"/>
          <w:i/>
          <w:color w:val="000000"/>
          <w:sz w:val="28"/>
        </w:rPr>
        <w:t>      ______________ Б. Жәмішев        ____________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