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4cc06" w14:textId="a74cc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Білім және ғылым министрлігі көрсететін білім беру лицензиялау бойынша 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Білім және ғылым министрінің 2012 жылғы 10 қазандағы № 467 Бұйрығы. Қазақстан Республикасының Әділет министрлігінде 2012 жылы 15 қарашада № 8082 тіркелді. Күші жойылды - Қазақстан Республикасы Білім және ғылым министрінің 2014 жылғы 19 қарашадағы № 480 бұйрығымен</w:t>
      </w:r>
    </w:p>
    <w:p>
      <w:pPr>
        <w:spacing w:after="0"/>
        <w:ind w:left="0"/>
        <w:jc w:val="both"/>
      </w:pPr>
      <w:r>
        <w:rPr>
          <w:rFonts w:ascii="Times New Roman"/>
          <w:b w:val="false"/>
          <w:i w:val="false"/>
          <w:color w:val="ff0000"/>
          <w:sz w:val="28"/>
        </w:rPr>
        <w:t xml:space="preserve">      Ескерту. Бұйрықтың күші жойылды - ҚР Білім және ғылым министрінің 19.11.2014 </w:t>
      </w:r>
      <w:r>
        <w:rPr>
          <w:rFonts w:ascii="Times New Roman"/>
          <w:b w:val="false"/>
          <w:i w:val="false"/>
          <w:color w:val="ff0000"/>
          <w:sz w:val="28"/>
        </w:rPr>
        <w:t>№ 480</w:t>
      </w:r>
      <w:r>
        <w:rPr>
          <w:rFonts w:ascii="Times New Roman"/>
          <w:b w:val="false"/>
          <w:i w:val="false"/>
          <w:color w:val="ff0000"/>
          <w:sz w:val="28"/>
        </w:rPr>
        <w:t xml:space="preserve"> (қол қойылған күнінен бастап қолданысқа енгізіледі) бұйрығымен.</w:t>
      </w:r>
    </w:p>
    <w:bookmarkStart w:name="z1" w:id="0"/>
    <w:p>
      <w:pPr>
        <w:spacing w:after="0"/>
        <w:ind w:left="0"/>
        <w:jc w:val="both"/>
      </w:pP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және «Электрондық мемлекеттік қызметтің үлгі регламентін бекіту туралы» Қазақстан Республикасы Үкіметінің 2010 жылғы 26 қазандағы № 1116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«Жоғары, жоғары оқу орнынан кейінгі білім беруге лицензия беру, қайта ресімдеу, лицензияның телнұсқаларын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«Діни білім беретін бiлiм беру ұйымдарына лицензия беру, қайта ресімдеу, лицензияның телнұсқаларын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«Техникалық және кәсiптік бiлiм беру бағдарламалары бойынша бiлiм беру қызметіне лицензия беру, қайта ресімдеу, лицензияның телнұсқаларын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«Бастауыш, негізгі орта, жалпы орта бiлiм беру бағдарламалары бойынша бiлiм беру қызметіне лицензия беру, қайта ресімдеу, лицензияның телнұсқаларын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«Республикалық бюджет қаражаты есебінен қаржыландырылатын білім беру ұйымдарына білім беру қызметін жүргізуге лицензия беру, қайта ресімдеу, лицензияның телнұсқаларын беру»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Білім және ғылым министрлігінің Білім және ғылым саласындағы бақылау комитеті (С.Ә. Ырсалиев):</w:t>
      </w:r>
      <w:r>
        <w:br/>
      </w:r>
      <w:r>
        <w:rPr>
          <w:rFonts w:ascii="Times New Roman"/>
          <w:b w:val="false"/>
          <w:i w:val="false"/>
          <w:color w:val="000000"/>
          <w:sz w:val="28"/>
        </w:rPr>
        <w:t>
</w:t>
      </w:r>
      <w:r>
        <w:rPr>
          <w:rFonts w:ascii="Times New Roman"/>
          <w:b w:val="false"/>
          <w:i w:val="false"/>
          <w:color w:val="000000"/>
          <w:sz w:val="28"/>
        </w:rPr>
        <w:t>
      1) осы бұйрықтың белгіленген тәртіппен Қазақстан Республикасы Әділет министрлігінде мемлекеттік тіркелуін қамтамасыз етсін;</w:t>
      </w:r>
      <w:r>
        <w:br/>
      </w:r>
      <w:r>
        <w:rPr>
          <w:rFonts w:ascii="Times New Roman"/>
          <w:b w:val="false"/>
          <w:i w:val="false"/>
          <w:color w:val="000000"/>
          <w:sz w:val="28"/>
        </w:rPr>
        <w:t>
</w:t>
      </w:r>
      <w:r>
        <w:rPr>
          <w:rFonts w:ascii="Times New Roman"/>
          <w:b w:val="false"/>
          <w:i w:val="false"/>
          <w:color w:val="000000"/>
          <w:sz w:val="28"/>
        </w:rPr>
        <w:t>
      2) осы бұйрықты мемлекеттік тіркеуден кейін бұқаралық ақпарат құралдарында жарияласын.</w:t>
      </w:r>
      <w:r>
        <w:br/>
      </w:r>
      <w:r>
        <w:rPr>
          <w:rFonts w:ascii="Times New Roman"/>
          <w:b w:val="false"/>
          <w:i w:val="false"/>
          <w:color w:val="000000"/>
          <w:sz w:val="28"/>
        </w:rPr>
        <w:t>
</w:t>
      </w:r>
      <w:r>
        <w:rPr>
          <w:rFonts w:ascii="Times New Roman"/>
          <w:b w:val="false"/>
          <w:i w:val="false"/>
          <w:color w:val="000000"/>
          <w:sz w:val="28"/>
        </w:rPr>
        <w:t>
      3. Стратегиялық жоспарлау және ақпараттық технологиялар департаменті (А.Ә. Нұрмағамбетов) осы бұйрықты Қазақстан Республикасы Білім және ғылым министрлігінің интернет-ресурсына орналастырсын.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вице-министр М.Қ. Орынхановқа жүктелсін.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күнінен кейін он күнтізбелік күн өткен соң қолданысқа енгізіледі.</w:t>
      </w:r>
    </w:p>
    <w:bookmarkEnd w:id="0"/>
    <w:p>
      <w:pPr>
        <w:spacing w:after="0"/>
        <w:ind w:left="0"/>
        <w:jc w:val="both"/>
      </w:pPr>
      <w:r>
        <w:rPr>
          <w:rFonts w:ascii="Times New Roman"/>
          <w:b w:val="false"/>
          <w:i/>
          <w:color w:val="000000"/>
          <w:sz w:val="28"/>
        </w:rPr>
        <w:t>      Министр                                    Б. Жұмағұлов</w:t>
      </w:r>
    </w:p>
    <w:p>
      <w:pPr>
        <w:spacing w:after="0"/>
        <w:ind w:left="0"/>
        <w:jc w:val="both"/>
      </w:pPr>
      <w:r>
        <w:rPr>
          <w:rFonts w:ascii="Times New Roman"/>
          <w:b w:val="false"/>
          <w:i w:val="false"/>
          <w:color w:val="000000"/>
          <w:sz w:val="28"/>
        </w:rPr>
        <w:t>«КЕЛІСІЛДІ»</w:t>
      </w:r>
      <w:r>
        <w:br/>
      </w:r>
      <w:r>
        <w:rPr>
          <w:rFonts w:ascii="Times New Roman"/>
          <w:b w:val="false"/>
          <w:i w:val="false"/>
          <w:color w:val="000000"/>
          <w:sz w:val="28"/>
        </w:rPr>
        <w:t>
Қазақстан Республикасы</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_________________ А. Жұмағалиев</w:t>
      </w:r>
      <w:r>
        <w:br/>
      </w:r>
      <w:r>
        <w:rPr>
          <w:rFonts w:ascii="Times New Roman"/>
          <w:b w:val="false"/>
          <w:i w:val="false"/>
          <w:color w:val="000000"/>
          <w:sz w:val="28"/>
        </w:rPr>
        <w:t>
10 қазан 2012 жыл</w:t>
      </w:r>
    </w:p>
    <w:bookmarkStart w:name="z14"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10 қазандағы  </w:t>
      </w:r>
      <w:r>
        <w:br/>
      </w:r>
      <w:r>
        <w:rPr>
          <w:rFonts w:ascii="Times New Roman"/>
          <w:b w:val="false"/>
          <w:i w:val="false"/>
          <w:color w:val="000000"/>
          <w:sz w:val="28"/>
        </w:rPr>
        <w:t xml:space="preserve">
№ 467 бұйрығының     </w:t>
      </w:r>
      <w:r>
        <w:br/>
      </w:r>
      <w:r>
        <w:rPr>
          <w:rFonts w:ascii="Times New Roman"/>
          <w:b w:val="false"/>
          <w:i w:val="false"/>
          <w:color w:val="000000"/>
          <w:sz w:val="28"/>
        </w:rPr>
        <w:t xml:space="preserve">
1-қосымшасы        </w:t>
      </w:r>
    </w:p>
    <w:bookmarkEnd w:id="1"/>
    <w:bookmarkStart w:name="z15" w:id="2"/>
    <w:p>
      <w:pPr>
        <w:spacing w:after="0"/>
        <w:ind w:left="0"/>
        <w:jc w:val="left"/>
      </w:pPr>
      <w:r>
        <w:rPr>
          <w:rFonts w:ascii="Times New Roman"/>
          <w:b/>
          <w:i w:val="false"/>
          <w:color w:val="000000"/>
        </w:rPr>
        <w:t xml:space="preserve"> 
«Жоғары, жоғары оқу орнынан кейінгі білім беруге лицензия беру,</w:t>
      </w:r>
      <w:r>
        <w:br/>
      </w:r>
      <w:r>
        <w:rPr>
          <w:rFonts w:ascii="Times New Roman"/>
          <w:b/>
          <w:i w:val="false"/>
          <w:color w:val="000000"/>
        </w:rPr>
        <w:t>
қайта ресімдеу, лицензияның телнұсқаларын беру» электрондық</w:t>
      </w:r>
      <w:r>
        <w:br/>
      </w:r>
      <w:r>
        <w:rPr>
          <w:rFonts w:ascii="Times New Roman"/>
          <w:b/>
          <w:i w:val="false"/>
          <w:color w:val="000000"/>
        </w:rPr>
        <w:t>
мемлекеттік қызмет регламенті</w:t>
      </w:r>
    </w:p>
    <w:bookmarkEnd w:id="2"/>
    <w:bookmarkStart w:name="z16" w:id="3"/>
    <w:p>
      <w:pPr>
        <w:spacing w:after="0"/>
        <w:ind w:left="0"/>
        <w:jc w:val="left"/>
      </w:pPr>
      <w:r>
        <w:rPr>
          <w:rFonts w:ascii="Times New Roman"/>
          <w:b/>
          <w:i w:val="false"/>
          <w:color w:val="000000"/>
        </w:rPr>
        <w:t xml:space="preserve"> 
1. Жалпы ережелер</w:t>
      </w:r>
    </w:p>
    <w:bookmarkEnd w:id="3"/>
    <w:bookmarkStart w:name="z17" w:id="4"/>
    <w:p>
      <w:pPr>
        <w:spacing w:after="0"/>
        <w:ind w:left="0"/>
        <w:jc w:val="both"/>
      </w:pPr>
      <w:r>
        <w:rPr>
          <w:rFonts w:ascii="Times New Roman"/>
          <w:b w:val="false"/>
          <w:i w:val="false"/>
          <w:color w:val="000000"/>
          <w:sz w:val="28"/>
        </w:rPr>
        <w:t>
      1. «Жоғары, жоғары оқу орнынан кейінгі білім беруге лицензия беру, қайта ресімдеу, лицензияның телнұсқаларын беру» электрондық мемлекеттік қызмет (бұдан әрі – қызмет) қызмет алушының электрондық-цифрлық қолтаңба болған жағдайда Қазақстан Республикасы Білім және ғылым министрлігінің Білім және ғылым саласындағы бақылау комитеті (бұдан әрі – қызмет беруші) тарапынан, сондай-ақ «электрондық үкімет» веб-порталы www.egov.kz (бұдан әрі - ЭҮП)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Білім және ғылым министрлігі, жергілікті атқарушы органдарының білім және ғылым саласындағы көрсететін мемлекеттік қызмет стандарттарын бекіту туралы» Қазақстан Республикасы Үкіметінің 2012 жылғы 31 тамыздағы № 1119 қаулысымен бекітілген «Жоғары, жоғары оқу орнынан кейінгі білім беруге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ақпаратты сақтауға, өңдеуге, іздеуге, таратуға және аппараттық-бағдарламалық кешенді қолдану арқылы ұсыну үшін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үкіметтің ақпаратына, сондай-ақ электрондық мемлекеттік қызметтерге қолжетімділіктің бірыңғай терезесі болып табылатын ақпараттар жүйесі;</w:t>
      </w:r>
      <w:r>
        <w:br/>
      </w:r>
      <w:r>
        <w:rPr>
          <w:rFonts w:ascii="Times New Roman"/>
          <w:b w:val="false"/>
          <w:i w:val="false"/>
          <w:color w:val="000000"/>
          <w:sz w:val="28"/>
        </w:rPr>
        <w:t>
</w:t>
      </w:r>
      <w:r>
        <w:rPr>
          <w:rFonts w:ascii="Times New Roman"/>
          <w:b w:val="false"/>
          <w:i w:val="false"/>
          <w:color w:val="000000"/>
          <w:sz w:val="28"/>
        </w:rPr>
        <w:t>
      3) «Е-лицензиялау» веб-порталы (бұдан әрі - «Е-лицензиялау» МДҚ» АЖ) - лицензиар беретін лицензия нөмірлерінің сәйкестігін бір орталықтан қалыптастыратын, берілген, қайта ресімделінген, қолданысы уақытша тоқтатылған, жандандырылған және мүлдем тоқтатылған лицензиялар, сондай-ақ лицензиаттың филиалдары, өкілдіктері (объектілері, тіректері, бөлімшелері) жүзеге асыратын лицензияланатын қызмет түрлері (кіші түрлері) жайлы мәліметтері бар ақпараттар жүйесі;</w:t>
      </w:r>
      <w:r>
        <w:br/>
      </w:r>
      <w:r>
        <w:rPr>
          <w:rFonts w:ascii="Times New Roman"/>
          <w:b w:val="false"/>
          <w:i w:val="false"/>
          <w:color w:val="000000"/>
          <w:sz w:val="28"/>
        </w:rPr>
        <w:t>
</w:t>
      </w:r>
      <w:r>
        <w:rPr>
          <w:rFonts w:ascii="Times New Roman"/>
          <w:b w:val="false"/>
          <w:i w:val="false"/>
          <w:color w:val="000000"/>
          <w:sz w:val="28"/>
        </w:rPr>
        <w:t>
      4) «электрондық үкіметтің» шлюзі (бұдан әрі - ЭҮШ) – электрондық қызмет көрсетуді жүзеге асыру шегіне сай «электрондық үкіметтің» ақпараттық жүйелерді кіріктіру үшін арналған ақпараттар жүйесі;</w:t>
      </w:r>
      <w:r>
        <w:br/>
      </w:r>
      <w:r>
        <w:rPr>
          <w:rFonts w:ascii="Times New Roman"/>
          <w:b w:val="false"/>
          <w:i w:val="false"/>
          <w:color w:val="000000"/>
          <w:sz w:val="28"/>
        </w:rPr>
        <w:t>
</w:t>
      </w:r>
      <w:r>
        <w:rPr>
          <w:rFonts w:ascii="Times New Roman"/>
          <w:b w:val="false"/>
          <w:i w:val="false"/>
          <w:color w:val="000000"/>
          <w:sz w:val="28"/>
        </w:rPr>
        <w:t>
      5) «электрондық үкіметтің» төлемдік шлюзі (бұдан әрі - ЭҮТШ) - жеке және заңды тұлғалар төлемді іске асырған кезде екінші деңгейдегі банктер, жекелеген банк операцияларын жүзеге асыратын мекемелердің, сондай-ақ «электрондық үкіметтің» ақпараттық жүйелері арасында қарым-қатынасты қамтамасыз ету үшін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 - Қазақстан Республикасының заңнамасына сәйкес, Қазақстан Республикасының заңды тұлғаларының бірыңғай сәйкестіктерін енгізу мақсатымен бизнес-сәйкестік нөмірлері ұлттық тізімін жасау және ақпараттарды автоматты жинау, сақтау мен өңдеу және Қазақстан Республикасы заңнамасына сәйкес, мемлекеттік басқару органдарына өз құзыреті шегінде басқа да субъектілерге олар туралы өзекті және нақты мәліметтерді ұсыну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7) қызмет алушы -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құралатын бірегей нөмір;</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 ақпараттық ресурстарды алу үшін ақпараттық жүйеге жүгінетін және оларды пайдаланатын субъект (қызмет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электрондық цифрлық қол қоюды пайдаланумен өзара ақпараттық алмасуды талап ететін қызмет алушыларға электрондық ақпараттық ресурстарды пайдалануды ұсынатын қызмет;</w:t>
      </w:r>
      <w:r>
        <w:br/>
      </w:r>
      <w:r>
        <w:rPr>
          <w:rFonts w:ascii="Times New Roman"/>
          <w:b w:val="false"/>
          <w:i w:val="false"/>
          <w:color w:val="000000"/>
          <w:sz w:val="28"/>
        </w:rPr>
        <w:t>
</w:t>
      </w:r>
      <w:r>
        <w:rPr>
          <w:rFonts w:ascii="Times New Roman"/>
          <w:b w:val="false"/>
          <w:i w:val="false"/>
          <w:color w:val="000000"/>
          <w:sz w:val="28"/>
        </w:rPr>
        <w:t>
      11) электронды цифрлық қолтаңба (бұдан әрі - ЭЦҚ) - электрондық цифрлық қол қою жолымен жасалған және электрондық құжаттың дұрыстығын, оның тиесілілігін және мазмұнның тұрақтылығын растайтын электрондық сандық таңбалардың жиынтығы;</w:t>
      </w:r>
      <w:r>
        <w:br/>
      </w:r>
      <w:r>
        <w:rPr>
          <w:rFonts w:ascii="Times New Roman"/>
          <w:b w:val="false"/>
          <w:i w:val="false"/>
          <w:color w:val="000000"/>
          <w:sz w:val="28"/>
        </w:rPr>
        <w:t>
</w:t>
      </w:r>
      <w:r>
        <w:rPr>
          <w:rFonts w:ascii="Times New Roman"/>
          <w:b w:val="false"/>
          <w:i w:val="false"/>
          <w:color w:val="000000"/>
          <w:sz w:val="28"/>
        </w:rPr>
        <w:t>
      12) электрондық құжат - электрондық цифрлық қолтаңба қойылып куәландырылған және электрондық сандық нысанда берілген ақпарат -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лицензия - қағаз лицензияға тең маңызды, ақпараттық технологияларды қолданып ресімделетін және берілетін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15) құрылымдық - функционалды бірліктер (бұдан әрі - ҚФБ) – мемлекеттік органдардың құрылымдық бөлімшелерінің, қызмет көрсету үдерісіне қатысатын мекемелер немесе өзге де ұйымдардың және ақпараттық жүйенің тізімі.</w:t>
      </w:r>
    </w:p>
    <w:bookmarkEnd w:id="4"/>
    <w:bookmarkStart w:name="z37" w:id="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5"/>
    <w:bookmarkStart w:name="z38" w:id="6"/>
    <w:p>
      <w:pPr>
        <w:spacing w:after="0"/>
        <w:ind w:left="0"/>
        <w:jc w:val="both"/>
      </w:pPr>
      <w:r>
        <w:rPr>
          <w:rFonts w:ascii="Times New Roman"/>
          <w:b w:val="false"/>
          <w:i w:val="false"/>
          <w:color w:val="000000"/>
          <w:sz w:val="28"/>
        </w:rPr>
        <w:t>
      6. Осы Регламентке 1-қосымшада Қызмет берушінің қадамдық әрекеттер мен шешімдері (электрондық қызмет көрсету кезіндегі функционалдық өзара іс қимылының </w:t>
      </w:r>
      <w:r>
        <w:rPr>
          <w:rFonts w:ascii="Times New Roman"/>
          <w:b w:val="false"/>
          <w:i w:val="false"/>
          <w:color w:val="000000"/>
          <w:sz w:val="28"/>
        </w:rPr>
        <w:t>№ 1 диаграммасы</w:t>
      </w:r>
      <w:r>
        <w:rPr>
          <w:rFonts w:ascii="Times New Roman"/>
          <w:b w:val="false"/>
          <w:i w:val="false"/>
          <w:color w:val="000000"/>
          <w:sz w:val="28"/>
        </w:rPr>
        <w:t>) ЭҮП арқылы келтірілген:</w:t>
      </w:r>
      <w:r>
        <w:br/>
      </w:r>
      <w:r>
        <w:rPr>
          <w:rFonts w:ascii="Times New Roman"/>
          <w:b w:val="false"/>
          <w:i w:val="false"/>
          <w:color w:val="000000"/>
          <w:sz w:val="28"/>
        </w:rPr>
        <w:t>
</w:t>
      </w:r>
      <w:r>
        <w:rPr>
          <w:rFonts w:ascii="Times New Roman"/>
          <w:b w:val="false"/>
          <w:i w:val="false"/>
          <w:color w:val="000000"/>
          <w:sz w:val="28"/>
        </w:rPr>
        <w:t>
      1) тұтынушы ЭҮП-ке тіркеуді өзінің компьютеріндегі интернет-браузерде сақталатын ЭЦҚ тіркеу куәлігінің көмегімен жүзеге асырады (ЭҮП-ке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қызметті алу үшін ЭЦҚ тіркеу куәлігін, тұтынушының паролін ЭҮП-ке енгізу  үдерісін интернет-браузерде бекіту (авторизация үдерісі);</w:t>
      </w:r>
      <w:r>
        <w:br/>
      </w:r>
      <w:r>
        <w:rPr>
          <w:rFonts w:ascii="Times New Roman"/>
          <w:b w:val="false"/>
          <w:i w:val="false"/>
          <w:color w:val="000000"/>
          <w:sz w:val="28"/>
        </w:rPr>
        <w:t>
</w:t>
      </w:r>
      <w:r>
        <w:rPr>
          <w:rFonts w:ascii="Times New Roman"/>
          <w:b w:val="false"/>
          <w:i w:val="false"/>
          <w:color w:val="000000"/>
          <w:sz w:val="28"/>
        </w:rPr>
        <w:t>
      3) 1-шарт - логин және пароль арқылы қызмет алушының тіркелгені туралы ЭҮП-тегі мәліметтердің нақтылығын тексеру;</w:t>
      </w:r>
      <w:r>
        <w:br/>
      </w:r>
      <w:r>
        <w:rPr>
          <w:rFonts w:ascii="Times New Roman"/>
          <w:b w:val="false"/>
          <w:i w:val="false"/>
          <w:color w:val="000000"/>
          <w:sz w:val="28"/>
        </w:rPr>
        <w:t>
</w:t>
      </w:r>
      <w:r>
        <w:rPr>
          <w:rFonts w:ascii="Times New Roman"/>
          <w:b w:val="false"/>
          <w:i w:val="false"/>
          <w:color w:val="000000"/>
          <w:sz w:val="28"/>
        </w:rPr>
        <w:t>
      4) 2-үдеріс - қызмет алушының деректерінде орын алған кемшіліктердің болуына байланысты авторизациядан бас тарту туралы хабарлауды ЭҮП-мен қалыптастыру;</w:t>
      </w:r>
      <w:r>
        <w:br/>
      </w:r>
      <w:r>
        <w:rPr>
          <w:rFonts w:ascii="Times New Roman"/>
          <w:b w:val="false"/>
          <w:i w:val="false"/>
          <w:color w:val="000000"/>
          <w:sz w:val="28"/>
        </w:rPr>
        <w:t>
</w:t>
      </w:r>
      <w:r>
        <w:rPr>
          <w:rFonts w:ascii="Times New Roman"/>
          <w:b w:val="false"/>
          <w:i w:val="false"/>
          <w:color w:val="000000"/>
          <w:sz w:val="28"/>
        </w:rPr>
        <w:t>
      5) 3-үдеріс - қызмет алушының, осы Регламентте көрсетілген қызметті таңдауы, өтініш нысанына электрондық түрдегі қажетті құжаттарды тіркеп оның құрылымдық және форматтық талаптарын ескере отырып нысанды (мәліметтерді енгізу) толтыру және қызмет көрсету үшін өтініш нысанын экранға шығаруы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ЭҮТШ-қа қызметтік төлеу, бұл ақпарат содан кейін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қызмет көрсету үшін төленгенін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көрсетілінген қызмет үшін төлемнің жоқтығына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ЭҮПда ЭЦҚ тіркеу куәлігінің жұмыс мерзімін және қайтарылған ( күші жойылған) тіркеу куәліктерінің тізімде жоқтығын, сондай-ақ сұраныстағы БСН-де көрсетілген сәйкестендіру деректерімен ЭЦҚ тіркеу куәлігінде көрсетілген БСН-нің сәйкестігі;</w:t>
      </w:r>
      <w:r>
        <w:br/>
      </w:r>
      <w:r>
        <w:rPr>
          <w:rFonts w:ascii="Times New Roman"/>
          <w:b w:val="false"/>
          <w:i w:val="false"/>
          <w:color w:val="000000"/>
          <w:sz w:val="28"/>
        </w:rPr>
        <w:t>
</w:t>
      </w:r>
      <w:r>
        <w:rPr>
          <w:rFonts w:ascii="Times New Roman"/>
          <w:b w:val="false"/>
          <w:i w:val="false"/>
          <w:color w:val="000000"/>
          <w:sz w:val="28"/>
        </w:rPr>
        <w:t>
      11) 7-үдеріс - ЭЦҚ-сының нақтылығын қызмет алушының дәлелдемеуіне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толтырылған нысанда (деректерді енгізу) қызмет көрсету сұранысын қызмет алушының ЭЦҚ-ы (қол қою) арқылы растауы;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АЖ-де электрондық құжатты (қызмет алушының сұранысы) тіркеуі және сұранысты «Е-лицензиялау» МДҚ АЖ-да өңдеуі;</w:t>
      </w:r>
      <w:r>
        <w:br/>
      </w:r>
      <w:r>
        <w:rPr>
          <w:rFonts w:ascii="Times New Roman"/>
          <w:b w:val="false"/>
          <w:i w:val="false"/>
          <w:color w:val="000000"/>
          <w:sz w:val="28"/>
        </w:rPr>
        <w:t>
</w:t>
      </w:r>
      <w:r>
        <w:rPr>
          <w:rFonts w:ascii="Times New Roman"/>
          <w:b w:val="false"/>
          <w:i w:val="false"/>
          <w:color w:val="000000"/>
          <w:sz w:val="28"/>
        </w:rPr>
        <w:t>
      14) 4-шарт – қызмет алушының біліктілік талаптарына және лицензия беру негіздеріне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15) 10-үдеріс – қызмет алушының «Е-лицензиялау» МДҚ АЖ-дегі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қызмет алушының ЭҮП қалыптастырған қызмет нәтижесін (электрондық лицензия) алуы. Қызмет көрсетуші уәкілетті тұлғасының ЭЦҚ-сын қолдану арқылы электрондық құжат қалыптасады.</w:t>
      </w:r>
      <w:r>
        <w:br/>
      </w:r>
      <w:r>
        <w:rPr>
          <w:rFonts w:ascii="Times New Roman"/>
          <w:b w:val="false"/>
          <w:i w:val="false"/>
          <w:color w:val="000000"/>
          <w:sz w:val="28"/>
        </w:rPr>
        <w:t>
</w:t>
      </w:r>
      <w:r>
        <w:rPr>
          <w:rFonts w:ascii="Times New Roman"/>
          <w:b w:val="false"/>
          <w:i w:val="false"/>
          <w:color w:val="000000"/>
          <w:sz w:val="28"/>
        </w:rPr>
        <w:t>
      7. Осы Регламентке 1-қосымшада қызмет көрсетушінің шешімдері және қадамдық әрекеттер (электрондық мемлекеттік қызмет көрсету кезіндегі функционалдық әрекеттестіктің </w:t>
      </w:r>
      <w:r>
        <w:rPr>
          <w:rFonts w:ascii="Times New Roman"/>
          <w:b w:val="false"/>
          <w:i w:val="false"/>
          <w:color w:val="000000"/>
          <w:sz w:val="28"/>
        </w:rPr>
        <w:t>№ 2 диаграммасы</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 көрсету үшін «Е-лицензиялау» МДҚ АЖ-ге логин және парольді қызмет көрсетуші қызметкердің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қызмет көрсетушінің тіркелген қызметкері туралы деректердің дұрыстығын «Е-лицензиялау» МДҚ АЖ-да тексеру;</w:t>
      </w:r>
      <w:r>
        <w:br/>
      </w:r>
      <w:r>
        <w:rPr>
          <w:rFonts w:ascii="Times New Roman"/>
          <w:b w:val="false"/>
          <w:i w:val="false"/>
          <w:color w:val="000000"/>
          <w:sz w:val="28"/>
        </w:rPr>
        <w:t>
</w:t>
      </w:r>
      <w:r>
        <w:rPr>
          <w:rFonts w:ascii="Times New Roman"/>
          <w:b w:val="false"/>
          <w:i w:val="false"/>
          <w:color w:val="000000"/>
          <w:sz w:val="28"/>
        </w:rPr>
        <w:t>
      3) 2-үдеріс - тіркелген қызмет берушінің қызметкері жайлы деректеріндегі кемшіліктерге байланысты авторизациядан бас тарту жөнінде «Е-лицензиялау» МДҚ АЖ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осы Регламентте көрсетілген қызмет көрсетуші қызметкердің қызметті таңдауы, қызмет көрсету үшін сұраныс нысанын экранға шығаруы және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сұранысты ЭҮШ арқылы қызмет алушы туралы деректерді ЗТ МДҚ-ға жіберу;</w:t>
      </w:r>
      <w:r>
        <w:br/>
      </w:r>
      <w:r>
        <w:rPr>
          <w:rFonts w:ascii="Times New Roman"/>
          <w:b w:val="false"/>
          <w:i w:val="false"/>
          <w:color w:val="000000"/>
          <w:sz w:val="28"/>
        </w:rPr>
        <w:t>
</w:t>
      </w:r>
      <w:r>
        <w:rPr>
          <w:rFonts w:ascii="Times New Roman"/>
          <w:b w:val="false"/>
          <w:i w:val="false"/>
          <w:color w:val="000000"/>
          <w:sz w:val="28"/>
        </w:rPr>
        <w:t>
      6) 2-шарт - ЗТ МДҚ-да қызмет алушы жайлы деректердің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МДҚ-да қызмет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құжаттардың қағаз түрінде болуы туралы белгіленген бөлігінде сұраныс нысанын толтыру және қызмет алушы тапсырған керекті құжаттарды қызмет көрсетушінің қызметкері сканирлеп, оларды сұраныс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АЖ-да сұранысты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талаптарына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 МДҚ АЖ-дегі қызмет алушының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қызмет алушының «Е-лицензиялау» МДҚ АЖ-мен қалыптастырылған қызмет нәтижесін алуы (электрондық лицензия). Қызмет көрсетушінің уәкілетті тұлғасының ЭЦҚ-ын қолдану арқылы қалыптасатын электрондық құжат.</w:t>
      </w:r>
      <w:r>
        <w:br/>
      </w:r>
      <w:r>
        <w:rPr>
          <w:rFonts w:ascii="Times New Roman"/>
          <w:b w:val="false"/>
          <w:i w:val="false"/>
          <w:color w:val="000000"/>
          <w:sz w:val="28"/>
        </w:rPr>
        <w:t>
</w:t>
      </w:r>
      <w:r>
        <w:rPr>
          <w:rFonts w:ascii="Times New Roman"/>
          <w:b w:val="false"/>
          <w:i w:val="false"/>
          <w:color w:val="000000"/>
          <w:sz w:val="28"/>
        </w:rPr>
        <w:t>
      8. Қызмет көрсетуге сұраныстың және жауаптың толтырылу нысаны осы Регламенттегі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Сұраныс өңделгеннен кейін, пайдаланушыға сұраныстың өңделу нәтижелерін келесі жолмен көруге мүмкіндік беріледі:</w:t>
      </w:r>
      <w:r>
        <w:br/>
      </w:r>
      <w:r>
        <w:rPr>
          <w:rFonts w:ascii="Times New Roman"/>
          <w:b w:val="false"/>
          <w:i w:val="false"/>
          <w:color w:val="000000"/>
          <w:sz w:val="28"/>
        </w:rPr>
        <w:t>
</w:t>
      </w:r>
      <w:r>
        <w:rPr>
          <w:rFonts w:ascii="Times New Roman"/>
          <w:b w:val="false"/>
          <w:i w:val="false"/>
          <w:color w:val="000000"/>
          <w:sz w:val="28"/>
        </w:rPr>
        <w:t>
      «ашу» түймесін басқан соң өңдеу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 соң сұраныс нәтижелері Adobe Acrobat үлгісінде қызмет алушының магниттік тасушысына сақталып қалады.</w:t>
      </w:r>
      <w:r>
        <w:br/>
      </w:r>
      <w:r>
        <w:rPr>
          <w:rFonts w:ascii="Times New Roman"/>
          <w:b w:val="false"/>
          <w:i w:val="false"/>
          <w:color w:val="000000"/>
          <w:sz w:val="28"/>
        </w:rPr>
        <w:t>
</w:t>
      </w:r>
      <w:r>
        <w:rPr>
          <w:rFonts w:ascii="Times New Roman"/>
          <w:b w:val="false"/>
          <w:i w:val="false"/>
          <w:color w:val="000000"/>
          <w:sz w:val="28"/>
        </w:rPr>
        <w:t>
      10. Электрондық қызмет көрсету жөнінде қажетті ақпаратты және кеңесті call-центр (1414) арқылы алуға болады.</w:t>
      </w:r>
    </w:p>
    <w:bookmarkEnd w:id="6"/>
    <w:bookmarkStart w:name="z73" w:id="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7"/>
    <w:bookmarkStart w:name="z74" w:id="8"/>
    <w:p>
      <w:pPr>
        <w:spacing w:after="0"/>
        <w:ind w:left="0"/>
        <w:jc w:val="both"/>
      </w:pPr>
      <w:r>
        <w:rPr>
          <w:rFonts w:ascii="Times New Roman"/>
          <w:b w:val="false"/>
          <w:i w:val="false"/>
          <w:color w:val="000000"/>
          <w:sz w:val="28"/>
        </w:rPr>
        <w:t>
      11. Мемлекеттік Электрондық қызмет үдерісін көрсетуде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ЗТ МДҚ;</w:t>
      </w:r>
      <w:r>
        <w:br/>
      </w:r>
      <w:r>
        <w:rPr>
          <w:rFonts w:ascii="Times New Roman"/>
          <w:b w:val="false"/>
          <w:i w:val="false"/>
          <w:color w:val="000000"/>
          <w:sz w:val="28"/>
        </w:rPr>
        <w:t>
</w:t>
      </w:r>
      <w:r>
        <w:rPr>
          <w:rFonts w:ascii="Times New Roman"/>
          <w:b w:val="false"/>
          <w:i w:val="false"/>
          <w:color w:val="000000"/>
          <w:sz w:val="28"/>
        </w:rPr>
        <w:t>
      6) қызмет алушы;</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12. Іс-әрекеттің реті мәтіндік кестелі сипаттамасы (үдерістер, функциялар, операциялар/амалдар) іс-әрекеттердің орындалу мерзімі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 Іс-әрекеттердің логикалық реттілігі арасындағы өзара байланысын (электрондық қызмет көрсету үдерісінде) және олардың сипаттамасымен сәйкестік диаграммасы осы берілген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Қызмет алушыларға қызмет көрсету нәтижелері осы Регламенттегі </w:t>
      </w:r>
      <w:r>
        <w:rPr>
          <w:rFonts w:ascii="Times New Roman"/>
          <w:b w:val="false"/>
          <w:i w:val="false"/>
          <w:color w:val="000000"/>
          <w:sz w:val="28"/>
        </w:rPr>
        <w:t>4-қосымшаға</w:t>
      </w:r>
      <w:r>
        <w:rPr>
          <w:rFonts w:ascii="Times New Roman"/>
          <w:b w:val="false"/>
          <w:i w:val="false"/>
          <w:color w:val="000000"/>
          <w:sz w:val="28"/>
        </w:rPr>
        <w:t xml:space="preserve"> нысаны бойынша анкетаға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Қызмет алушы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қолжетімдік (ақпаратпен ресурстарды заңсыз түрде ұстап қалудан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берілетін тұлғаның БСН-інің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пайдаланушыда ЭЦҚ-ның болуы;</w:t>
      </w:r>
      <w:r>
        <w:br/>
      </w:r>
      <w:r>
        <w:rPr>
          <w:rFonts w:ascii="Times New Roman"/>
          <w:b w:val="false"/>
          <w:i w:val="false"/>
          <w:color w:val="000000"/>
          <w:sz w:val="28"/>
        </w:rPr>
        <w:t>
</w:t>
      </w:r>
      <w:r>
        <w:rPr>
          <w:rFonts w:ascii="Times New Roman"/>
          <w:b w:val="false"/>
          <w:i w:val="false"/>
          <w:color w:val="000000"/>
          <w:sz w:val="28"/>
        </w:rPr>
        <w:t>
      5) екінші дәрежелі банкте банк картасының немесе ағымдағы есепшоттың болуы.</w:t>
      </w:r>
    </w:p>
    <w:bookmarkEnd w:id="8"/>
    <w:bookmarkStart w:name="z95" w:id="9"/>
    <w:p>
      <w:pPr>
        <w:spacing w:after="0"/>
        <w:ind w:left="0"/>
        <w:jc w:val="both"/>
      </w:pPr>
      <w:r>
        <w:rPr>
          <w:rFonts w:ascii="Times New Roman"/>
          <w:b w:val="false"/>
          <w:i w:val="false"/>
          <w:color w:val="000000"/>
          <w:sz w:val="28"/>
        </w:rPr>
        <w:t xml:space="preserve">
«Жоғары, жоғары оқу орнынан    </w:t>
      </w:r>
      <w:r>
        <w:br/>
      </w:r>
      <w:r>
        <w:rPr>
          <w:rFonts w:ascii="Times New Roman"/>
          <w:b w:val="false"/>
          <w:i w:val="false"/>
          <w:color w:val="000000"/>
          <w:sz w:val="28"/>
        </w:rPr>
        <w:t>
кейінгі білім беруге лицензия беру,</w:t>
      </w:r>
      <w:r>
        <w:br/>
      </w:r>
      <w:r>
        <w:rPr>
          <w:rFonts w:ascii="Times New Roman"/>
          <w:b w:val="false"/>
          <w:i w:val="false"/>
          <w:color w:val="000000"/>
          <w:sz w:val="28"/>
        </w:rPr>
        <w:t xml:space="preserve">
оны қайта ресімдеу, лицензияның  </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1-қосымша             </w:t>
      </w:r>
    </w:p>
    <w:bookmarkEnd w:id="9"/>
    <w:bookmarkStart w:name="z96" w:id="10"/>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1 диаграммасы</w:t>
      </w:r>
    </w:p>
    <w:bookmarkEnd w:id="10"/>
    <w:p>
      <w:pPr>
        <w:spacing w:after="0"/>
        <w:ind w:left="0"/>
        <w:jc w:val="both"/>
      </w:pPr>
      <w:r>
        <w:drawing>
          <wp:inline distT="0" distB="0" distL="0" distR="0">
            <wp:extent cx="13538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538200" cy="5918200"/>
                    </a:xfrm>
                    <a:prstGeom prst="rect">
                      <a:avLst/>
                    </a:prstGeom>
                  </pic:spPr>
                </pic:pic>
              </a:graphicData>
            </a:graphic>
          </wp:inline>
        </w:drawing>
      </w:r>
    </w:p>
    <w:bookmarkStart w:name="z97" w:id="11"/>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2 диаграммасы</w:t>
      </w:r>
    </w:p>
    <w:bookmarkEnd w:id="11"/>
    <w:p>
      <w:pPr>
        <w:spacing w:after="0"/>
        <w:ind w:left="0"/>
        <w:jc w:val="both"/>
      </w:pPr>
      <w:r>
        <w:drawing>
          <wp:inline distT="0" distB="0" distL="0" distR="0">
            <wp:extent cx="131826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182600" cy="6057900"/>
                    </a:xfrm>
                    <a:prstGeom prst="rect">
                      <a:avLst/>
                    </a:prstGeom>
                  </pic:spPr>
                </pic:pic>
              </a:graphicData>
            </a:graphic>
          </wp:inline>
        </w:drawing>
      </w:r>
    </w:p>
    <w:bookmarkStart w:name="z98" w:id="12"/>
    <w:p>
      <w:pPr>
        <w:spacing w:after="0"/>
        <w:ind w:left="0"/>
        <w:jc w:val="left"/>
      </w:pPr>
      <w:r>
        <w:rPr>
          <w:rFonts w:ascii="Times New Roman"/>
          <w:b/>
          <w:i w:val="false"/>
          <w:color w:val="000000"/>
        </w:rPr>
        <w:t xml:space="preserve"> 
Кесте. Шартты белгілер</w:t>
      </w:r>
    </w:p>
    <w:bookmarkEnd w:id="12"/>
    <w:p>
      <w:pPr>
        <w:spacing w:after="0"/>
        <w:ind w:left="0"/>
        <w:jc w:val="both"/>
      </w:pPr>
      <w:r>
        <w:drawing>
          <wp:inline distT="0" distB="0" distL="0" distR="0">
            <wp:extent cx="10668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668000" cy="4762500"/>
                    </a:xfrm>
                    <a:prstGeom prst="rect">
                      <a:avLst/>
                    </a:prstGeom>
                  </pic:spPr>
                </pic:pic>
              </a:graphicData>
            </a:graphic>
          </wp:inline>
        </w:drawing>
      </w:r>
    </w:p>
    <w:bookmarkStart w:name="z99" w:id="13"/>
    <w:p>
      <w:pPr>
        <w:spacing w:after="0"/>
        <w:ind w:left="0"/>
        <w:jc w:val="both"/>
      </w:pPr>
      <w:r>
        <w:rPr>
          <w:rFonts w:ascii="Times New Roman"/>
          <w:b w:val="false"/>
          <w:i w:val="false"/>
          <w:color w:val="000000"/>
          <w:sz w:val="28"/>
        </w:rPr>
        <w:t xml:space="preserve">
«Жоғары, жоғары оқу орнынан    </w:t>
      </w:r>
      <w:r>
        <w:br/>
      </w:r>
      <w:r>
        <w:rPr>
          <w:rFonts w:ascii="Times New Roman"/>
          <w:b w:val="false"/>
          <w:i w:val="false"/>
          <w:color w:val="000000"/>
          <w:sz w:val="28"/>
        </w:rPr>
        <w:t>
кейінгі білім беруге лицензия беру,</w:t>
      </w:r>
      <w:r>
        <w:br/>
      </w:r>
      <w:r>
        <w:rPr>
          <w:rFonts w:ascii="Times New Roman"/>
          <w:b w:val="false"/>
          <w:i w:val="false"/>
          <w:color w:val="000000"/>
          <w:sz w:val="28"/>
        </w:rPr>
        <w:t xml:space="preserve">
оны қайта ресімдеу, лицензияның  </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2-қосымша              </w:t>
      </w:r>
    </w:p>
    <w:bookmarkEnd w:id="13"/>
    <w:p>
      <w:pPr>
        <w:spacing w:after="0"/>
        <w:ind w:left="0"/>
        <w:jc w:val="both"/>
      </w:pPr>
      <w:r>
        <w:drawing>
          <wp:inline distT="0" distB="0" distL="0" distR="0">
            <wp:extent cx="9423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423400" cy="7188200"/>
                    </a:xfrm>
                    <a:prstGeom prst="rect">
                      <a:avLst/>
                    </a:prstGeom>
                  </pic:spPr>
                </pic:pic>
              </a:graphicData>
            </a:graphic>
          </wp:inline>
        </w:drawing>
      </w:r>
    </w:p>
    <w:p>
      <w:pPr>
        <w:spacing w:after="0"/>
        <w:ind w:left="0"/>
        <w:jc w:val="both"/>
      </w:pPr>
      <w:r>
        <w:drawing>
          <wp:inline distT="0" distB="0" distL="0" distR="0">
            <wp:extent cx="126238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623800" cy="7188200"/>
                    </a:xfrm>
                    <a:prstGeom prst="rect">
                      <a:avLst/>
                    </a:prstGeom>
                  </pic:spPr>
                </pic:pic>
              </a:graphicData>
            </a:graphic>
          </wp:inline>
        </w:drawing>
      </w:r>
    </w:p>
    <w:p>
      <w:pPr>
        <w:spacing w:after="0"/>
        <w:ind w:left="0"/>
        <w:jc w:val="both"/>
      </w:pPr>
      <w:r>
        <w:drawing>
          <wp:inline distT="0" distB="0" distL="0" distR="0">
            <wp:extent cx="11696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696700" cy="6578600"/>
                    </a:xfrm>
                    <a:prstGeom prst="rect">
                      <a:avLst/>
                    </a:prstGeom>
                  </pic:spPr>
                </pic:pic>
              </a:graphicData>
            </a:graphic>
          </wp:inline>
        </w:drawing>
      </w:r>
    </w:p>
    <w:p>
      <w:pPr>
        <w:spacing w:after="0"/>
        <w:ind w:left="0"/>
        <w:jc w:val="both"/>
      </w:pPr>
      <w:r>
        <w:drawing>
          <wp:inline distT="0" distB="0" distL="0" distR="0">
            <wp:extent cx="12420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420600" cy="6692900"/>
                    </a:xfrm>
                    <a:prstGeom prst="rect">
                      <a:avLst/>
                    </a:prstGeom>
                  </pic:spPr>
                </pic:pic>
              </a:graphicData>
            </a:graphic>
          </wp:inline>
        </w:drawing>
      </w:r>
    </w:p>
    <w:p>
      <w:pPr>
        <w:spacing w:after="0"/>
        <w:ind w:left="0"/>
        <w:jc w:val="both"/>
      </w:pPr>
      <w:r>
        <w:drawing>
          <wp:inline distT="0" distB="0" distL="0" distR="0">
            <wp:extent cx="12458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458700" cy="6400800"/>
                    </a:xfrm>
                    <a:prstGeom prst="rect">
                      <a:avLst/>
                    </a:prstGeom>
                  </pic:spPr>
                </pic:pic>
              </a:graphicData>
            </a:graphic>
          </wp:inline>
        </w:drawing>
      </w:r>
    </w:p>
    <w:p>
      <w:pPr>
        <w:spacing w:after="0"/>
        <w:ind w:left="0"/>
        <w:jc w:val="both"/>
      </w:pPr>
      <w:r>
        <w:drawing>
          <wp:inline distT="0" distB="0" distL="0" distR="0">
            <wp:extent cx="12382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82500" cy="7302500"/>
                    </a:xfrm>
                    <a:prstGeom prst="rect">
                      <a:avLst/>
                    </a:prstGeom>
                  </pic:spPr>
                </pic:pic>
              </a:graphicData>
            </a:graphic>
          </wp:inline>
        </w:drawing>
      </w:r>
    </w:p>
    <w:bookmarkStart w:name="z100" w:id="14"/>
    <w:p>
      <w:pPr>
        <w:spacing w:after="0"/>
        <w:ind w:left="0"/>
        <w:jc w:val="both"/>
      </w:pPr>
      <w:r>
        <w:rPr>
          <w:rFonts w:ascii="Times New Roman"/>
          <w:b w:val="false"/>
          <w:i w:val="false"/>
          <w:color w:val="000000"/>
          <w:sz w:val="28"/>
        </w:rPr>
        <w:t>
«Жоғары және жоғары оқу орнынан кейінгі</w:t>
      </w:r>
      <w:r>
        <w:br/>
      </w:r>
      <w:r>
        <w:rPr>
          <w:rFonts w:ascii="Times New Roman"/>
          <w:b w:val="false"/>
          <w:i w:val="false"/>
          <w:color w:val="000000"/>
          <w:sz w:val="28"/>
        </w:rPr>
        <w:t xml:space="preserve">
білім беруге лицензия беру, оны қайта </w:t>
      </w:r>
      <w:r>
        <w:br/>
      </w:r>
      <w:r>
        <w:rPr>
          <w:rFonts w:ascii="Times New Roman"/>
          <w:b w:val="false"/>
          <w:i w:val="false"/>
          <w:color w:val="000000"/>
          <w:sz w:val="28"/>
        </w:rPr>
        <w:t>
ресімдеу, лицензияның түпнұсқасын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xml:space="preserve">
Регламентіне 3-қосымша        </w:t>
      </w:r>
    </w:p>
    <w:bookmarkEnd w:id="14"/>
    <w:bookmarkStart w:name="z101" w:id="15"/>
    <w:p>
      <w:pPr>
        <w:spacing w:after="0"/>
        <w:ind w:left="0"/>
        <w:jc w:val="left"/>
      </w:pPr>
      <w:r>
        <w:rPr>
          <w:rFonts w:ascii="Times New Roman"/>
          <w:b/>
          <w:i w:val="false"/>
          <w:color w:val="000000"/>
        </w:rPr>
        <w:t xml:space="preserve"> 
Кесте 1. ЭҮП арқылы ҚФБ іс-әрекеттерінің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
        <w:gridCol w:w="1513"/>
        <w:gridCol w:w="1330"/>
        <w:gridCol w:w="1320"/>
        <w:gridCol w:w="1320"/>
        <w:gridCol w:w="1320"/>
        <w:gridCol w:w="1320"/>
        <w:gridCol w:w="1321"/>
        <w:gridCol w:w="1321"/>
        <w:gridCol w:w="1321"/>
        <w:gridCol w:w="1339"/>
        <w:gridCol w:w="1330"/>
        <w:gridCol w:w="1343"/>
      </w:tblGrid>
      <w:tr>
        <w:trPr>
          <w:trHeight w:val="615"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үдерісі,операциялар) және олардың сипаттамасы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компьютерінің интернет-браузеріне тіркеу куәлігінің ЭЦҚ-сын бекіту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жайлы деректердегі бұзылыстардың болуына байланысты бас тарту жөнінде хабарламаны қалыптастырады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түрін таңдайды және қажетті құжаттарды электрондық түрде бекітіп сұраныс жайлы деректерді қалыптастырады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қызметтің төлем ақысы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жөнінде хабарламаны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(қол қою) ЭЦҚ таңдау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ЭЦҚның түпнұсқасын расталмауымен байланысты бас тарту жөнінде хабарламаны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тіркеу «Е-лицензиялау» АЖне өтініш және сұранысты «Е-лицензиялау» АЖде өңдеу</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АЖ-де тұтынушы жайлы деректердегі бұзылыстардың болуына байланысты бас тарту жөнінде хабарламаны қалыптастырады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күндері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Қызмет алушы жайлы деректерде бұзылыстар болса; 3-егер авторизация сәтті өткен болса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төлемеген болсаңыз; 6–егер төленген болса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ЭЦҚ-да қате болса; 8-егер ЭЦҚ қатесіз болса</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берушінің Қызмет алушыны біліктілігін талаптарға сай болуын және лицензия беру себептеріне сай болуын тексеруі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2" w:id="16"/>
    <w:p>
      <w:pPr>
        <w:spacing w:after="0"/>
        <w:ind w:left="0"/>
        <w:jc w:val="left"/>
      </w:pPr>
      <w:r>
        <w:rPr>
          <w:rFonts w:ascii="Times New Roman"/>
          <w:b/>
          <w:i w:val="false"/>
          <w:color w:val="000000"/>
        </w:rPr>
        <w:t xml:space="preserve"> 
Кесте 2. Қызмет беруші арқылы ҚФБ іс-әрекеттерінің сипаттамасы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
        <w:gridCol w:w="1422"/>
        <w:gridCol w:w="1174"/>
        <w:gridCol w:w="1144"/>
        <w:gridCol w:w="1144"/>
        <w:gridCol w:w="1155"/>
        <w:gridCol w:w="1144"/>
        <w:gridCol w:w="1145"/>
        <w:gridCol w:w="1519"/>
        <w:gridCol w:w="1935"/>
        <w:gridCol w:w="1359"/>
      </w:tblGrid>
      <w:tr>
        <w:trPr>
          <w:trHeight w:val="3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АЖ-не автоландырылады</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қалыптастырады</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қызметкерінің қызмет түрін таңдауы</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тұтынушы жайлы деректерді тексеру үшін сұраныс жіберу</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қалыптастыру</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бекітіп сұраныс формасын толтыру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«Е-лицензиялау» МДҚ АЖ-де тіркеу және қызметті «Е-лицензиялау» МДҚ АЖ-де өңдеу</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тұтынушы жөніндегі деректерде бұзылыстардың болуына байланысты сұраныс түскен қызметтен бас тарту жайлы хабарламаны қалыптастырады</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(электронды лицензия)</w:t>
            </w:r>
          </w:p>
        </w:tc>
      </w:tr>
      <w:tr>
        <w:trPr>
          <w:trHeight w:val="3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берушінің қызметкерінің логині мен паролінің негізгі болуын «Е-лицензиялау» МДҚ АЖ-де тексеру</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жайлы деректерде бұзылыстар болса; 6-егер авторландыру сәтті өтсе</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жайлы деректер болмаса; 9-егер сұраныс бойынша деректер табылса</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3" w:id="17"/>
    <w:p>
      <w:pPr>
        <w:spacing w:after="0"/>
        <w:ind w:left="0"/>
        <w:jc w:val="both"/>
      </w:pPr>
      <w:r>
        <w:rPr>
          <w:rFonts w:ascii="Times New Roman"/>
          <w:b w:val="false"/>
          <w:i w:val="false"/>
          <w:color w:val="000000"/>
          <w:sz w:val="28"/>
        </w:rPr>
        <w:t xml:space="preserve">
«Жоғары, жоғары оқу орнынан </w:t>
      </w:r>
      <w:r>
        <w:br/>
      </w:r>
      <w:r>
        <w:rPr>
          <w:rFonts w:ascii="Times New Roman"/>
          <w:b w:val="false"/>
          <w:i w:val="false"/>
          <w:color w:val="000000"/>
          <w:sz w:val="28"/>
        </w:rPr>
        <w:t>
кейінгі білім беруге лицензия</w:t>
      </w:r>
      <w:r>
        <w:br/>
      </w:r>
      <w:r>
        <w:rPr>
          <w:rFonts w:ascii="Times New Roman"/>
          <w:b w:val="false"/>
          <w:i w:val="false"/>
          <w:color w:val="000000"/>
          <w:sz w:val="28"/>
        </w:rPr>
        <w:t xml:space="preserve">
беру, оны қайта ресімдеу,  </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xml:space="preserve">
регламентіне 4-қосымша   </w:t>
      </w:r>
    </w:p>
    <w:bookmarkEnd w:id="17"/>
    <w:bookmarkStart w:name="z104" w:id="18"/>
    <w:p>
      <w:pPr>
        <w:spacing w:after="0"/>
        <w:ind w:left="0"/>
        <w:jc w:val="left"/>
      </w:pPr>
      <w:r>
        <w:rPr>
          <w:rFonts w:ascii="Times New Roman"/>
          <w:b/>
          <w:i w:val="false"/>
          <w:color w:val="000000"/>
        </w:rPr>
        <w:t xml:space="preserve"> 
«Жоғары, жоғары оқу орнынан кейінгі білім беруге лицензия беру,</w:t>
      </w:r>
      <w:r>
        <w:br/>
      </w:r>
      <w:r>
        <w:rPr>
          <w:rFonts w:ascii="Times New Roman"/>
          <w:b/>
          <w:i w:val="false"/>
          <w:color w:val="000000"/>
        </w:rPr>
        <w:t>
оны қайта ресімдеу, лицензияның телнұсқаларын беру» электрондық</w:t>
      </w:r>
      <w:r>
        <w:br/>
      </w:r>
      <w:r>
        <w:rPr>
          <w:rFonts w:ascii="Times New Roman"/>
          <w:b/>
          <w:i w:val="false"/>
          <w:color w:val="000000"/>
        </w:rPr>
        <w:t>
мемлекеттік қызметінің «сапа» және «қолжетімділік»</w:t>
      </w:r>
      <w:r>
        <w:br/>
      </w:r>
      <w:r>
        <w:rPr>
          <w:rFonts w:ascii="Times New Roman"/>
          <w:b/>
          <w:i w:val="false"/>
          <w:color w:val="000000"/>
        </w:rPr>
        <w:t>
көрсеткіштерін анықтау үшін сауалнамасы</w:t>
      </w:r>
    </w:p>
    <w:bookmarkEnd w:id="18"/>
    <w:bookmarkStart w:name="z105" w:id="19"/>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19"/>
    <w:bookmarkStart w:name="z113" w:id="2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10 қазандағы  </w:t>
      </w:r>
      <w:r>
        <w:br/>
      </w:r>
      <w:r>
        <w:rPr>
          <w:rFonts w:ascii="Times New Roman"/>
          <w:b w:val="false"/>
          <w:i w:val="false"/>
          <w:color w:val="000000"/>
          <w:sz w:val="28"/>
        </w:rPr>
        <w:t xml:space="preserve">
№ 467 бұйрығының     </w:t>
      </w:r>
      <w:r>
        <w:br/>
      </w:r>
      <w:r>
        <w:rPr>
          <w:rFonts w:ascii="Times New Roman"/>
          <w:b w:val="false"/>
          <w:i w:val="false"/>
          <w:color w:val="000000"/>
          <w:sz w:val="28"/>
        </w:rPr>
        <w:t xml:space="preserve">
2-қосымшасы        </w:t>
      </w:r>
    </w:p>
    <w:bookmarkEnd w:id="20"/>
    <w:bookmarkStart w:name="z114" w:id="21"/>
    <w:p>
      <w:pPr>
        <w:spacing w:after="0"/>
        <w:ind w:left="0"/>
        <w:jc w:val="left"/>
      </w:pPr>
      <w:r>
        <w:rPr>
          <w:rFonts w:ascii="Times New Roman"/>
          <w:b/>
          <w:i w:val="false"/>
          <w:color w:val="000000"/>
        </w:rPr>
        <w:t xml:space="preserve"> 
«Діни білім беретін бiлiм беру ұйымдарына лицензия беру, қайта</w:t>
      </w:r>
      <w:r>
        <w:br/>
      </w:r>
      <w:r>
        <w:rPr>
          <w:rFonts w:ascii="Times New Roman"/>
          <w:b/>
          <w:i w:val="false"/>
          <w:color w:val="000000"/>
        </w:rPr>
        <w:t>
ресімдеу, лицензияның телнұсқаларын беру» электрондық</w:t>
      </w:r>
      <w:r>
        <w:br/>
      </w:r>
      <w:r>
        <w:rPr>
          <w:rFonts w:ascii="Times New Roman"/>
          <w:b/>
          <w:i w:val="false"/>
          <w:color w:val="000000"/>
        </w:rPr>
        <w:t>
мемлекеттік қызметінің регламенті</w:t>
      </w:r>
    </w:p>
    <w:bookmarkEnd w:id="21"/>
    <w:bookmarkStart w:name="z115" w:id="22"/>
    <w:p>
      <w:pPr>
        <w:spacing w:after="0"/>
        <w:ind w:left="0"/>
        <w:jc w:val="left"/>
      </w:pPr>
      <w:r>
        <w:rPr>
          <w:rFonts w:ascii="Times New Roman"/>
          <w:b/>
          <w:i w:val="false"/>
          <w:color w:val="000000"/>
        </w:rPr>
        <w:t xml:space="preserve"> 
1. Жалпы ережелер</w:t>
      </w:r>
    </w:p>
    <w:bookmarkEnd w:id="22"/>
    <w:bookmarkStart w:name="z116" w:id="23"/>
    <w:p>
      <w:pPr>
        <w:spacing w:after="0"/>
        <w:ind w:left="0"/>
        <w:jc w:val="both"/>
      </w:pPr>
      <w:r>
        <w:rPr>
          <w:rFonts w:ascii="Times New Roman"/>
          <w:b w:val="false"/>
          <w:i w:val="false"/>
          <w:color w:val="000000"/>
          <w:sz w:val="28"/>
        </w:rPr>
        <w:t>
      1. «Діни білім беретін бiлiм беру ұйымдарына лицензия беру, қайта ресімдеу, лицензияның телнұсқаларын беру» электрондық мемлекеттік қызмет (бұдан әрі – қызмет) қызмет алушының электрондық-цифрлық қолтаңба болған жағдайда Қазақстан Республикасы Білім және ғылым министрлігінің Білім және ғылым саласындағы бақылау комитеті (бұдан әрі – қызмет беруші) тарапынан, сондай-ақ «электрондық үкімет» веб-порталы www.egov.kz (бұдан әрі - ЭҮП)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Білім және ғылым министрлігі, жергілікті атқарушы органдарының білім және ғылым саласындағы көрсететін мемлекеттік қызмет стандарттарын бекіту туралы» Қазақстан Республикасы Үкіметінің 2012 жылғы 31 тамыздағы № 1119 қаулысымен бекітілген «Діни білім беретін бiлiм беру ұйымдарына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ақпаратты сақтауға, өңдеуге, іздеуге, таратуға және аппараттық-бағдарламалық кешенді қолдану арқылы ұсыну үшін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үкіметтің ақпаратына, сондай-ақ электрондық мемлекеттік қызметтерге қолжетімділіктің бірыңғай терезесі болып табылатын ақпараттар жүйесі;</w:t>
      </w:r>
      <w:r>
        <w:br/>
      </w:r>
      <w:r>
        <w:rPr>
          <w:rFonts w:ascii="Times New Roman"/>
          <w:b w:val="false"/>
          <w:i w:val="false"/>
          <w:color w:val="000000"/>
          <w:sz w:val="28"/>
        </w:rPr>
        <w:t>
</w:t>
      </w:r>
      <w:r>
        <w:rPr>
          <w:rFonts w:ascii="Times New Roman"/>
          <w:b w:val="false"/>
          <w:i w:val="false"/>
          <w:color w:val="000000"/>
          <w:sz w:val="28"/>
        </w:rPr>
        <w:t>
      3) «Е-лицензиялау» веб-порталы (бұдан әрі - «Е-лицензиялау» МДҚ» АЖ) - лицензиар беретін лицензия нөмірлерінің сәйкестігін бір орталықтан қалыптастыратын, берілген, қайта ресімделінген, қолданысы уақытша тоқтатылған, жандандырылған және мүлдем тоқтатылған лицензиялар, сондай-ақ лицензиаттың филиалдары, өкілдіктері (объектілері, тіректері, бөлімшелері) жүзеге асыратын лицензияланатын қызмет түрлері (кіші түрлері) жайлы мәліметтері бар ақпараттар жүйесі;</w:t>
      </w:r>
      <w:r>
        <w:br/>
      </w:r>
      <w:r>
        <w:rPr>
          <w:rFonts w:ascii="Times New Roman"/>
          <w:b w:val="false"/>
          <w:i w:val="false"/>
          <w:color w:val="000000"/>
          <w:sz w:val="28"/>
        </w:rPr>
        <w:t>
</w:t>
      </w:r>
      <w:r>
        <w:rPr>
          <w:rFonts w:ascii="Times New Roman"/>
          <w:b w:val="false"/>
          <w:i w:val="false"/>
          <w:color w:val="000000"/>
          <w:sz w:val="28"/>
        </w:rPr>
        <w:t>
      4) «электрондық үкіметтің» шлюзі (бұдан әрі - ЭҮШ) – электрондық қызмет көрсетуді жүзеге асыру шегіне сай «электрондық үкіметтің» ақпараттық жүйелерді кіріктіру үшін арналған ақпараттар жүйесі;</w:t>
      </w:r>
      <w:r>
        <w:br/>
      </w:r>
      <w:r>
        <w:rPr>
          <w:rFonts w:ascii="Times New Roman"/>
          <w:b w:val="false"/>
          <w:i w:val="false"/>
          <w:color w:val="000000"/>
          <w:sz w:val="28"/>
        </w:rPr>
        <w:t>
</w:t>
      </w:r>
      <w:r>
        <w:rPr>
          <w:rFonts w:ascii="Times New Roman"/>
          <w:b w:val="false"/>
          <w:i w:val="false"/>
          <w:color w:val="000000"/>
          <w:sz w:val="28"/>
        </w:rPr>
        <w:t>
      5) «электрондық үкіметтің» төлемдік шлюзі (бұдан әрі - ЭҮТШ) - жеке және заңды тұлғалар төлемді іске асырған кезде екінші деңгейдегі банктер, жекелеген банк операцияларын жүзеге асыратын мекемелердің, сондай-ақ «электрондық үкіметтің» ақпараттық жүйелері арасында қарым-қатынасты қамтамасыз ету үшін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 - Қазақстан Республикасының заңнамасына сәйкес, Қазақстан Республикасының заңды тұлғаларының бірыңғай сәйкестіктерін енгізу мақсатымен бизнес-сәйкестік нөмірлері ұлттық тізімін жасау және ақпараттарды автоматты жинау, сақтау мен өңдеу және Қазақстан Республикасы заңнамасына сәйкес, мемлекеттік басқару органдарына өз құзыреті шегінде басқа да субъектілерге олар туралы өзекті және нақты мәліметтерді ұсыну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7) қызмет алушы -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құралатын бірегей нөмір;</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 ақпараттық ресурстарды алу үшін ақпараттық жүйеге жүгінетін және оларды пайдаланатын субъект (қызмет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электрондық цифрлық қол қоюды пайдаланумен өзара ақпараттық алмасуды талап ететін қызмет алушыларға электрондық ақпараттық ресурстарды пайдалануды ұсынатын қызмет;</w:t>
      </w:r>
      <w:r>
        <w:br/>
      </w:r>
      <w:r>
        <w:rPr>
          <w:rFonts w:ascii="Times New Roman"/>
          <w:b w:val="false"/>
          <w:i w:val="false"/>
          <w:color w:val="000000"/>
          <w:sz w:val="28"/>
        </w:rPr>
        <w:t>
</w:t>
      </w:r>
      <w:r>
        <w:rPr>
          <w:rFonts w:ascii="Times New Roman"/>
          <w:b w:val="false"/>
          <w:i w:val="false"/>
          <w:color w:val="000000"/>
          <w:sz w:val="28"/>
        </w:rPr>
        <w:t>
      11) электронды цифрлық қолтаңба (бұдан әрі - ЭЦҚ) - электрондық цифрлық қол қою жолымен жасалған және электрондық құжаттың дұрыстығын, оның тиесілілігін және мазмұнның тұрақтылығын растайтын электрондық сандық таңбалардың жиынтығы;</w:t>
      </w:r>
      <w:r>
        <w:br/>
      </w:r>
      <w:r>
        <w:rPr>
          <w:rFonts w:ascii="Times New Roman"/>
          <w:b w:val="false"/>
          <w:i w:val="false"/>
          <w:color w:val="000000"/>
          <w:sz w:val="28"/>
        </w:rPr>
        <w:t>
</w:t>
      </w:r>
      <w:r>
        <w:rPr>
          <w:rFonts w:ascii="Times New Roman"/>
          <w:b w:val="false"/>
          <w:i w:val="false"/>
          <w:color w:val="000000"/>
          <w:sz w:val="28"/>
        </w:rPr>
        <w:t>
      12) электрондық құжат - электрондық цифрлық қолтаңба қойылып куәландырылған және электрондық сандық нысанда берілген ақпарат -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лицензия - қағаз лицензияға тең маңызды, ақпараттық технологияларды қолданып ресімделетін және берілетін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15) құрылымдық - функционалды бірліктер (бұдан әрі - ҚФБ) – мемлекеттік органдардың құрылымдық бөлімшелерінің, қызмет көрсету үдерісіне қатысатын мекемелер немесе өзге де ұйымдардың және ақпараттық жүйенің тізімі.</w:t>
      </w:r>
    </w:p>
    <w:bookmarkEnd w:id="23"/>
    <w:bookmarkStart w:name="z136" w:id="2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24"/>
    <w:bookmarkStart w:name="z137" w:id="25"/>
    <w:p>
      <w:pPr>
        <w:spacing w:after="0"/>
        <w:ind w:left="0"/>
        <w:jc w:val="both"/>
      </w:pPr>
      <w:r>
        <w:rPr>
          <w:rFonts w:ascii="Times New Roman"/>
          <w:b w:val="false"/>
          <w:i w:val="false"/>
          <w:color w:val="000000"/>
          <w:sz w:val="28"/>
        </w:rPr>
        <w:t>
      6. Осы Регламентке 1-қосымшада Қызмет берушінің қадамдық әрекеттер мен шешімдері (электрондық қызмет көрсету кезіндегі функционалдық өзара іс қимылының </w:t>
      </w:r>
      <w:r>
        <w:rPr>
          <w:rFonts w:ascii="Times New Roman"/>
          <w:b w:val="false"/>
          <w:i w:val="false"/>
          <w:color w:val="000000"/>
          <w:sz w:val="28"/>
        </w:rPr>
        <w:t>№ 1 диаграммасы</w:t>
      </w:r>
      <w:r>
        <w:rPr>
          <w:rFonts w:ascii="Times New Roman"/>
          <w:b w:val="false"/>
          <w:i w:val="false"/>
          <w:color w:val="000000"/>
          <w:sz w:val="28"/>
        </w:rPr>
        <w:t>) ЭҮП арқылы келтірілген:</w:t>
      </w:r>
      <w:r>
        <w:br/>
      </w:r>
      <w:r>
        <w:rPr>
          <w:rFonts w:ascii="Times New Roman"/>
          <w:b w:val="false"/>
          <w:i w:val="false"/>
          <w:color w:val="000000"/>
          <w:sz w:val="28"/>
        </w:rPr>
        <w:t>
</w:t>
      </w:r>
      <w:r>
        <w:rPr>
          <w:rFonts w:ascii="Times New Roman"/>
          <w:b w:val="false"/>
          <w:i w:val="false"/>
          <w:color w:val="000000"/>
          <w:sz w:val="28"/>
        </w:rPr>
        <w:t>
      1) тұтынушы ЭҮП-ке тіркеуді өзінің компьютеріндегі интернет-браузерде сақталатын ЭЦҚ тіркеу куәлігінің көмегімен жүзеге асырады (ЭҮП-ке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қызметті алу үшін ЭЦҚ тіркеу куәлігін, тұтынушының паролін ЭҮП-ке енгізу үдерісін интернет-браузерде бекіту (авторизация үдерісі);</w:t>
      </w:r>
      <w:r>
        <w:br/>
      </w:r>
      <w:r>
        <w:rPr>
          <w:rFonts w:ascii="Times New Roman"/>
          <w:b w:val="false"/>
          <w:i w:val="false"/>
          <w:color w:val="000000"/>
          <w:sz w:val="28"/>
        </w:rPr>
        <w:t>
</w:t>
      </w:r>
      <w:r>
        <w:rPr>
          <w:rFonts w:ascii="Times New Roman"/>
          <w:b w:val="false"/>
          <w:i w:val="false"/>
          <w:color w:val="000000"/>
          <w:sz w:val="28"/>
        </w:rPr>
        <w:t>
      3) 1-шарт - логин және пароль арқылы қызмет алушының тіркелгені туралы ЭҮП-тегі мәліметтердің нақтылығын тексеру;</w:t>
      </w:r>
      <w:r>
        <w:br/>
      </w:r>
      <w:r>
        <w:rPr>
          <w:rFonts w:ascii="Times New Roman"/>
          <w:b w:val="false"/>
          <w:i w:val="false"/>
          <w:color w:val="000000"/>
          <w:sz w:val="28"/>
        </w:rPr>
        <w:t>
</w:t>
      </w:r>
      <w:r>
        <w:rPr>
          <w:rFonts w:ascii="Times New Roman"/>
          <w:b w:val="false"/>
          <w:i w:val="false"/>
          <w:color w:val="000000"/>
          <w:sz w:val="28"/>
        </w:rPr>
        <w:t>
      4) 2-үдеріс - қызмет алушының деректерінде орын алған кемшіліктердің болуына байланысты авторизациядан бас тарту туралы хабарлауды ЭҮП-мен қалыптастыру;</w:t>
      </w:r>
      <w:r>
        <w:br/>
      </w:r>
      <w:r>
        <w:rPr>
          <w:rFonts w:ascii="Times New Roman"/>
          <w:b w:val="false"/>
          <w:i w:val="false"/>
          <w:color w:val="000000"/>
          <w:sz w:val="28"/>
        </w:rPr>
        <w:t>
</w:t>
      </w:r>
      <w:r>
        <w:rPr>
          <w:rFonts w:ascii="Times New Roman"/>
          <w:b w:val="false"/>
          <w:i w:val="false"/>
          <w:color w:val="000000"/>
          <w:sz w:val="28"/>
        </w:rPr>
        <w:t>
      5) 3-үдеріс - қызмет алушының, осы Регламентте көрсетілген қызметті таңдауы, өтініш нысанына электрондық түрдегі қажетті құжаттарды тіркеп оның құрылымдық және форматтық талаптарын ескере отырып нысанды (мәліметтерді енгізу) толтыру және қызмет көрсету үшін өтініш нысанын экранға шығаруы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ЭҮТШ-қа қызметтік төлеу, бұл ақпарат содан кейін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қызмет көрсету үшін төленгенін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көрсетілінген қызмет үшін төлемнің жоқтығына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ЭҮПда ЭЦҚ тіркеу куәлігінің жұмыс мерзімін және қайтарылған ( күші жойылған) тіркеу куәліктерінің тізімде жоқтығын, сондай-ақ сұраныстағы БСН-де көрсетілген сәйкестендіру деректерімен ЭЦҚ тіркеу куәлігінде көрсетілген БСН-нің сәйкестігі;</w:t>
      </w:r>
      <w:r>
        <w:br/>
      </w:r>
      <w:r>
        <w:rPr>
          <w:rFonts w:ascii="Times New Roman"/>
          <w:b w:val="false"/>
          <w:i w:val="false"/>
          <w:color w:val="000000"/>
          <w:sz w:val="28"/>
        </w:rPr>
        <w:t>
</w:t>
      </w:r>
      <w:r>
        <w:rPr>
          <w:rFonts w:ascii="Times New Roman"/>
          <w:b w:val="false"/>
          <w:i w:val="false"/>
          <w:color w:val="000000"/>
          <w:sz w:val="28"/>
        </w:rPr>
        <w:t>
      11) 7-үдеріс - ЭЦҚ-сының нақтылығын қызмет алушының дәлелдемеуіне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толтырылған нысанда (деректерді енгізу) қызмет көрсету сұранысын қызмет алушының ЭЦҚ-ы (қол қою) арқылы растауы;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АЖ-де электрондық құжатты (қызмет алушының сұранысы) тіркеуі және сұранысты «Е-лицензиялау» МДҚ АЖ-да өңдеуі;</w:t>
      </w:r>
      <w:r>
        <w:br/>
      </w:r>
      <w:r>
        <w:rPr>
          <w:rFonts w:ascii="Times New Roman"/>
          <w:b w:val="false"/>
          <w:i w:val="false"/>
          <w:color w:val="000000"/>
          <w:sz w:val="28"/>
        </w:rPr>
        <w:t>
</w:t>
      </w:r>
      <w:r>
        <w:rPr>
          <w:rFonts w:ascii="Times New Roman"/>
          <w:b w:val="false"/>
          <w:i w:val="false"/>
          <w:color w:val="000000"/>
          <w:sz w:val="28"/>
        </w:rPr>
        <w:t>
      14) 4-шарт – қызмет алушының біліктілік талаптарына және лицензия беру негіздеріне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15) 10-үдеріс – қызмет алушының «Е-лицензиялау» МДҚ АЖ-дегі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қызмет алушының ЭҮП қалыптастырған қызмет нәтижесін (электрондық лицензия) алуы. Қызмет көрсетуші уәкілетті тұлғасының ЭЦҚ-сын қолдану арқылы электрондық құжат қалыптасады.</w:t>
      </w:r>
      <w:r>
        <w:br/>
      </w:r>
      <w:r>
        <w:rPr>
          <w:rFonts w:ascii="Times New Roman"/>
          <w:b w:val="false"/>
          <w:i w:val="false"/>
          <w:color w:val="000000"/>
          <w:sz w:val="28"/>
        </w:rPr>
        <w:t>
</w:t>
      </w:r>
      <w:r>
        <w:rPr>
          <w:rFonts w:ascii="Times New Roman"/>
          <w:b w:val="false"/>
          <w:i w:val="false"/>
          <w:color w:val="000000"/>
          <w:sz w:val="28"/>
        </w:rPr>
        <w:t>
      7. Осы Регламентке 1-қосымшада қызмет көрсетушінің шешімдері және қадамдық әрекеттер (электрондық мемлекеттік қызмет көрсету кезіндегі функционалдық әрекеттестіктің </w:t>
      </w:r>
      <w:r>
        <w:rPr>
          <w:rFonts w:ascii="Times New Roman"/>
          <w:b w:val="false"/>
          <w:i w:val="false"/>
          <w:color w:val="000000"/>
          <w:sz w:val="28"/>
        </w:rPr>
        <w:t>№ 2 диаграммасы</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 көрсету үшін «Е-лицензиялау» МДҚ АЖ-ге логин және парольді қызмет көрсетуші қызметкердің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қызмет көрсетушінің тіркелген қызметкері туралы деректердің дұрыстығын «Е-лицензиялау» МДҚ АЖ-да тексеру;</w:t>
      </w:r>
      <w:r>
        <w:br/>
      </w:r>
      <w:r>
        <w:rPr>
          <w:rFonts w:ascii="Times New Roman"/>
          <w:b w:val="false"/>
          <w:i w:val="false"/>
          <w:color w:val="000000"/>
          <w:sz w:val="28"/>
        </w:rPr>
        <w:t>
</w:t>
      </w:r>
      <w:r>
        <w:rPr>
          <w:rFonts w:ascii="Times New Roman"/>
          <w:b w:val="false"/>
          <w:i w:val="false"/>
          <w:color w:val="000000"/>
          <w:sz w:val="28"/>
        </w:rPr>
        <w:t>
      3) 2-үдеріс - тіркелген қызмет берушінің қызметкері жайлы деректеріндегі кемшіліктерге байланысты авторизациядан бас тарту жөнінде «Е-лицензиялау» МДҚ АЖ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осы Регламентте көрсетілген қызмет көрсетуші қызметкердің қызметті таңдауы, қызмет көрсету үшін сұраныс нысанын экранға шығаруы және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сұранысты ЭҮШ арқылы қызмет алушы туралы деректерді ЗТ МДҚ-ға жіберу;</w:t>
      </w:r>
      <w:r>
        <w:br/>
      </w:r>
      <w:r>
        <w:rPr>
          <w:rFonts w:ascii="Times New Roman"/>
          <w:b w:val="false"/>
          <w:i w:val="false"/>
          <w:color w:val="000000"/>
          <w:sz w:val="28"/>
        </w:rPr>
        <w:t>
</w:t>
      </w:r>
      <w:r>
        <w:rPr>
          <w:rFonts w:ascii="Times New Roman"/>
          <w:b w:val="false"/>
          <w:i w:val="false"/>
          <w:color w:val="000000"/>
          <w:sz w:val="28"/>
        </w:rPr>
        <w:t>
      6) 2-шарт - ЗТ МДҚ-да қызмет алушы жайлы деректердің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МДҚ-да қызмет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құжаттардың қағаз түрінде болуы туралы белгіленген бөлігінде сұраныс нысанын толтыру және қызмет алушы тапсырған керекті құжаттарды қызмет көрсетушінің қызметкері сканирлеп, оларды сұраныс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АЖ-да сұранысты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талаптарына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 МДҚ АЖ-дегі қызмет алушының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қызмет алушының «Е-лицензиялау» МДҚ АЖ-мен қалыптастырылған қызмет нәтижесін алуы (электрондық лицензия). Қызмет көрсетушінің уәкілетті тұлғасының ЭЦҚ-ын қолдану арқылы қалыптасатын электрондық құжат.</w:t>
      </w:r>
      <w:r>
        <w:br/>
      </w:r>
      <w:r>
        <w:rPr>
          <w:rFonts w:ascii="Times New Roman"/>
          <w:b w:val="false"/>
          <w:i w:val="false"/>
          <w:color w:val="000000"/>
          <w:sz w:val="28"/>
        </w:rPr>
        <w:t>
</w:t>
      </w:r>
      <w:r>
        <w:rPr>
          <w:rFonts w:ascii="Times New Roman"/>
          <w:b w:val="false"/>
          <w:i w:val="false"/>
          <w:color w:val="000000"/>
          <w:sz w:val="28"/>
        </w:rPr>
        <w:t>
      8. Қызмет көрсетуге сұраныстың және жауаптың толтырылу нысаны  осы Регламенттегі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Сұраныс өңделгеннен кейін, пайдаланушыға сұраныстың өңделу нәтижелерін келесі жолмен көруге мүмкіндік беріледі:</w:t>
      </w:r>
      <w:r>
        <w:br/>
      </w:r>
      <w:r>
        <w:rPr>
          <w:rFonts w:ascii="Times New Roman"/>
          <w:b w:val="false"/>
          <w:i w:val="false"/>
          <w:color w:val="000000"/>
          <w:sz w:val="28"/>
        </w:rPr>
        <w:t>
</w:t>
      </w:r>
      <w:r>
        <w:rPr>
          <w:rFonts w:ascii="Times New Roman"/>
          <w:b w:val="false"/>
          <w:i w:val="false"/>
          <w:color w:val="000000"/>
          <w:sz w:val="28"/>
        </w:rPr>
        <w:t>
      «ашу» түймесін басқан соң өңдеу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 соң сұраныс нәтижелері Adobe Acrobat үлгісінде қызмет алушының магниттік тасушысына сақталып қалады.</w:t>
      </w:r>
      <w:r>
        <w:br/>
      </w:r>
      <w:r>
        <w:rPr>
          <w:rFonts w:ascii="Times New Roman"/>
          <w:b w:val="false"/>
          <w:i w:val="false"/>
          <w:color w:val="000000"/>
          <w:sz w:val="28"/>
        </w:rPr>
        <w:t>
</w:t>
      </w:r>
      <w:r>
        <w:rPr>
          <w:rFonts w:ascii="Times New Roman"/>
          <w:b w:val="false"/>
          <w:i w:val="false"/>
          <w:color w:val="000000"/>
          <w:sz w:val="28"/>
        </w:rPr>
        <w:t>
      10. Электрондық қызмет көрсету жөнінде қажетті ақпаратты және кеңесті call-центр (1414) арқылы алуға болады.</w:t>
      </w:r>
    </w:p>
    <w:bookmarkEnd w:id="25"/>
    <w:bookmarkStart w:name="z172" w:id="26"/>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26"/>
    <w:bookmarkStart w:name="z173" w:id="27"/>
    <w:p>
      <w:pPr>
        <w:spacing w:after="0"/>
        <w:ind w:left="0"/>
        <w:jc w:val="both"/>
      </w:pPr>
      <w:r>
        <w:rPr>
          <w:rFonts w:ascii="Times New Roman"/>
          <w:b w:val="false"/>
          <w:i w:val="false"/>
          <w:color w:val="000000"/>
          <w:sz w:val="28"/>
        </w:rPr>
        <w:t>
      11. Мемлекеттік Электрондық қызмет үдерісін көрсетуде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ЗТ МДҚ;</w:t>
      </w:r>
      <w:r>
        <w:br/>
      </w:r>
      <w:r>
        <w:rPr>
          <w:rFonts w:ascii="Times New Roman"/>
          <w:b w:val="false"/>
          <w:i w:val="false"/>
          <w:color w:val="000000"/>
          <w:sz w:val="28"/>
        </w:rPr>
        <w:t>
</w:t>
      </w:r>
      <w:r>
        <w:rPr>
          <w:rFonts w:ascii="Times New Roman"/>
          <w:b w:val="false"/>
          <w:i w:val="false"/>
          <w:color w:val="000000"/>
          <w:sz w:val="28"/>
        </w:rPr>
        <w:t>
      6) қызмет алушы;</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12. Іс-әрекеттің реті мәтіндік кестелі сипаттамасы (үдерістер, функциялар, операциялар/амалдар) іс-әрекеттердің орындалу мерзімі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 Іс-әрекеттердің логикалық реттілігі арасындағы өзара байланысын (электрондық қызмет көрсету үдерісінде) және олардың сипаттамасымен сәйкестік диаграммасы осы берілген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Қызмет алушыларға қызмет көрсету нәтижелері осы Регламенттегі </w:t>
      </w:r>
      <w:r>
        <w:rPr>
          <w:rFonts w:ascii="Times New Roman"/>
          <w:b w:val="false"/>
          <w:i w:val="false"/>
          <w:color w:val="000000"/>
          <w:sz w:val="28"/>
        </w:rPr>
        <w:t>4-қосымшаға</w:t>
      </w:r>
      <w:r>
        <w:rPr>
          <w:rFonts w:ascii="Times New Roman"/>
          <w:b w:val="false"/>
          <w:i w:val="false"/>
          <w:color w:val="000000"/>
          <w:sz w:val="28"/>
        </w:rPr>
        <w:t xml:space="preserve"> нысаны бойынша сауалнамаға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Қызмет алушы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қолжетімдік (ақпаратпен ресурстарды заңсыз түрде ұстап қалудан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берілетін тұлғаның БСН-інің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пайдаланушыда ЭЦҚ-ның болуы;</w:t>
      </w:r>
      <w:r>
        <w:br/>
      </w:r>
      <w:r>
        <w:rPr>
          <w:rFonts w:ascii="Times New Roman"/>
          <w:b w:val="false"/>
          <w:i w:val="false"/>
          <w:color w:val="000000"/>
          <w:sz w:val="28"/>
        </w:rPr>
        <w:t>
</w:t>
      </w:r>
      <w:r>
        <w:rPr>
          <w:rFonts w:ascii="Times New Roman"/>
          <w:b w:val="false"/>
          <w:i w:val="false"/>
          <w:color w:val="000000"/>
          <w:sz w:val="28"/>
        </w:rPr>
        <w:t>
      5) екінші дәрежелі банкте банк картасының немесе ағымдағы есепшоттың болуы.</w:t>
      </w:r>
    </w:p>
    <w:bookmarkEnd w:id="27"/>
    <w:bookmarkStart w:name="z194" w:id="28"/>
    <w:p>
      <w:pPr>
        <w:spacing w:after="0"/>
        <w:ind w:left="0"/>
        <w:jc w:val="both"/>
      </w:pPr>
      <w:r>
        <w:rPr>
          <w:rFonts w:ascii="Times New Roman"/>
          <w:b w:val="false"/>
          <w:i w:val="false"/>
          <w:color w:val="000000"/>
          <w:sz w:val="28"/>
        </w:rPr>
        <w:t xml:space="preserve">
«Діни білім беретін бiлiм беру    </w:t>
      </w:r>
      <w:r>
        <w:br/>
      </w:r>
      <w:r>
        <w:rPr>
          <w:rFonts w:ascii="Times New Roman"/>
          <w:b w:val="false"/>
          <w:i w:val="false"/>
          <w:color w:val="000000"/>
          <w:sz w:val="28"/>
        </w:rPr>
        <w:t xml:space="preserve">
ұйымдарына лицензия беру, қайта   </w:t>
      </w:r>
      <w:r>
        <w:br/>
      </w:r>
      <w:r>
        <w:rPr>
          <w:rFonts w:ascii="Times New Roman"/>
          <w:b w:val="false"/>
          <w:i w:val="false"/>
          <w:color w:val="000000"/>
          <w:sz w:val="28"/>
        </w:rPr>
        <w:t xml:space="preserve">
ресімдеу, лицензияның телнұсқаларын </w:t>
      </w:r>
      <w:r>
        <w:br/>
      </w:r>
      <w:r>
        <w:rPr>
          <w:rFonts w:ascii="Times New Roman"/>
          <w:b w:val="false"/>
          <w:i w:val="false"/>
          <w:color w:val="000000"/>
          <w:sz w:val="28"/>
        </w:rPr>
        <w:t>
беру» электрондық мемлекеттік қызметі</w:t>
      </w:r>
      <w:r>
        <w:br/>
      </w:r>
      <w:r>
        <w:rPr>
          <w:rFonts w:ascii="Times New Roman"/>
          <w:b w:val="false"/>
          <w:i w:val="false"/>
          <w:color w:val="000000"/>
          <w:sz w:val="28"/>
        </w:rPr>
        <w:t xml:space="preserve">
Регламентіне 1-қосымша        </w:t>
      </w:r>
    </w:p>
    <w:bookmarkEnd w:id="28"/>
    <w:bookmarkStart w:name="z195" w:id="29"/>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1 диаграммасы</w:t>
      </w:r>
    </w:p>
    <w:bookmarkEnd w:id="29"/>
    <w:p>
      <w:pPr>
        <w:spacing w:after="0"/>
        <w:ind w:left="0"/>
        <w:jc w:val="both"/>
      </w:pPr>
      <w:r>
        <w:drawing>
          <wp:inline distT="0" distB="0" distL="0" distR="0">
            <wp:extent cx="135636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563600" cy="6070600"/>
                    </a:xfrm>
                    <a:prstGeom prst="rect">
                      <a:avLst/>
                    </a:prstGeom>
                  </pic:spPr>
                </pic:pic>
              </a:graphicData>
            </a:graphic>
          </wp:inline>
        </w:drawing>
      </w:r>
    </w:p>
    <w:bookmarkStart w:name="z196" w:id="30"/>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2 диаграммасы</w:t>
      </w:r>
    </w:p>
    <w:bookmarkEnd w:id="30"/>
    <w:p>
      <w:pPr>
        <w:spacing w:after="0"/>
        <w:ind w:left="0"/>
        <w:jc w:val="both"/>
      </w:pPr>
      <w:r>
        <w:drawing>
          <wp:inline distT="0" distB="0" distL="0" distR="0">
            <wp:extent cx="13208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208000" cy="6121400"/>
                    </a:xfrm>
                    <a:prstGeom prst="rect">
                      <a:avLst/>
                    </a:prstGeom>
                  </pic:spPr>
                </pic:pic>
              </a:graphicData>
            </a:graphic>
          </wp:inline>
        </w:drawing>
      </w:r>
    </w:p>
    <w:bookmarkStart w:name="z197" w:id="31"/>
    <w:p>
      <w:pPr>
        <w:spacing w:after="0"/>
        <w:ind w:left="0"/>
        <w:jc w:val="left"/>
      </w:pPr>
      <w:r>
        <w:rPr>
          <w:rFonts w:ascii="Times New Roman"/>
          <w:b/>
          <w:i w:val="false"/>
          <w:color w:val="000000"/>
        </w:rPr>
        <w:t xml:space="preserve"> 
Кесте. Шартты белгілер</w:t>
      </w:r>
    </w:p>
    <w:bookmarkEnd w:id="31"/>
    <w:p>
      <w:pPr>
        <w:spacing w:after="0"/>
        <w:ind w:left="0"/>
        <w:jc w:val="both"/>
      </w:pPr>
      <w:r>
        <w:drawing>
          <wp:inline distT="0" distB="0" distL="0" distR="0">
            <wp:extent cx="10731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731500" cy="4851400"/>
                    </a:xfrm>
                    <a:prstGeom prst="rect">
                      <a:avLst/>
                    </a:prstGeom>
                  </pic:spPr>
                </pic:pic>
              </a:graphicData>
            </a:graphic>
          </wp:inline>
        </w:drawing>
      </w:r>
    </w:p>
    <w:bookmarkStart w:name="z198" w:id="32"/>
    <w:p>
      <w:pPr>
        <w:spacing w:after="0"/>
        <w:ind w:left="0"/>
        <w:jc w:val="both"/>
      </w:pPr>
      <w:r>
        <w:rPr>
          <w:rFonts w:ascii="Times New Roman"/>
          <w:b w:val="false"/>
          <w:i w:val="false"/>
          <w:color w:val="000000"/>
          <w:sz w:val="28"/>
        </w:rPr>
        <w:t xml:space="preserve">
«Діни білім беретін бiлiм беру   </w:t>
      </w:r>
      <w:r>
        <w:br/>
      </w:r>
      <w:r>
        <w:rPr>
          <w:rFonts w:ascii="Times New Roman"/>
          <w:b w:val="false"/>
          <w:i w:val="false"/>
          <w:color w:val="000000"/>
          <w:sz w:val="28"/>
        </w:rPr>
        <w:t xml:space="preserve">
ұйымдарына лицензия беру, қайта  </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қызметі Регламентіне 2-қосымша   </w:t>
      </w:r>
    </w:p>
    <w:bookmarkEnd w:id="32"/>
    <w:p>
      <w:pPr>
        <w:spacing w:after="0"/>
        <w:ind w:left="0"/>
        <w:jc w:val="both"/>
      </w:pPr>
      <w:r>
        <w:drawing>
          <wp:inline distT="0" distB="0" distL="0" distR="0">
            <wp:extent cx="94361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436100" cy="7213600"/>
                    </a:xfrm>
                    <a:prstGeom prst="rect">
                      <a:avLst/>
                    </a:prstGeom>
                  </pic:spPr>
                </pic:pic>
              </a:graphicData>
            </a:graphic>
          </wp:inline>
        </w:drawing>
      </w:r>
    </w:p>
    <w:p>
      <w:pPr>
        <w:spacing w:after="0"/>
        <w:ind w:left="0"/>
        <w:jc w:val="both"/>
      </w:pPr>
      <w:r>
        <w:drawing>
          <wp:inline distT="0" distB="0" distL="0" distR="0">
            <wp:extent cx="12661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661900" cy="7162800"/>
                    </a:xfrm>
                    <a:prstGeom prst="rect">
                      <a:avLst/>
                    </a:prstGeom>
                  </pic:spPr>
                </pic:pic>
              </a:graphicData>
            </a:graphic>
          </wp:inline>
        </w:drawing>
      </w:r>
    </w:p>
    <w:p>
      <w:pPr>
        <w:spacing w:after="0"/>
        <w:ind w:left="0"/>
        <w:jc w:val="both"/>
      </w:pPr>
      <w:r>
        <w:drawing>
          <wp:inline distT="0" distB="0" distL="0" distR="0">
            <wp:extent cx="117221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722100" cy="6616700"/>
                    </a:xfrm>
                    <a:prstGeom prst="rect">
                      <a:avLst/>
                    </a:prstGeom>
                  </pic:spPr>
                </pic:pic>
              </a:graphicData>
            </a:graphic>
          </wp:inline>
        </w:drawing>
      </w:r>
    </w:p>
    <w:p>
      <w:pPr>
        <w:spacing w:after="0"/>
        <w:ind w:left="0"/>
        <w:jc w:val="both"/>
      </w:pPr>
      <w:r>
        <w:drawing>
          <wp:inline distT="0" distB="0" distL="0" distR="0">
            <wp:extent cx="12471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471400" cy="6756400"/>
                    </a:xfrm>
                    <a:prstGeom prst="rect">
                      <a:avLst/>
                    </a:prstGeom>
                  </pic:spPr>
                </pic:pic>
              </a:graphicData>
            </a:graphic>
          </wp:inline>
        </w:drawing>
      </w:r>
    </w:p>
    <w:p>
      <w:pPr>
        <w:spacing w:after="0"/>
        <w:ind w:left="0"/>
        <w:jc w:val="both"/>
      </w:pPr>
      <w:r>
        <w:drawing>
          <wp:inline distT="0" distB="0" distL="0" distR="0">
            <wp:extent cx="12509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509500" cy="6527800"/>
                    </a:xfrm>
                    <a:prstGeom prst="rect">
                      <a:avLst/>
                    </a:prstGeom>
                  </pic:spPr>
                </pic:pic>
              </a:graphicData>
            </a:graphic>
          </wp:inline>
        </w:drawing>
      </w:r>
    </w:p>
    <w:p>
      <w:pPr>
        <w:spacing w:after="0"/>
        <w:ind w:left="0"/>
        <w:jc w:val="both"/>
      </w:pPr>
      <w:r>
        <w:drawing>
          <wp:inline distT="0" distB="0" distL="0" distR="0">
            <wp:extent cx="12382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382500" cy="7366000"/>
                    </a:xfrm>
                    <a:prstGeom prst="rect">
                      <a:avLst/>
                    </a:prstGeom>
                  </pic:spPr>
                </pic:pic>
              </a:graphicData>
            </a:graphic>
          </wp:inline>
        </w:drawing>
      </w:r>
    </w:p>
    <w:bookmarkStart w:name="z199" w:id="33"/>
    <w:p>
      <w:pPr>
        <w:spacing w:after="0"/>
        <w:ind w:left="0"/>
        <w:jc w:val="both"/>
      </w:pPr>
      <w:r>
        <w:rPr>
          <w:rFonts w:ascii="Times New Roman"/>
          <w:b w:val="false"/>
          <w:i w:val="false"/>
          <w:color w:val="000000"/>
          <w:sz w:val="28"/>
        </w:rPr>
        <w:t xml:space="preserve">
«Діни білім беретін бiлiм беру    </w:t>
      </w:r>
      <w:r>
        <w:br/>
      </w:r>
      <w:r>
        <w:rPr>
          <w:rFonts w:ascii="Times New Roman"/>
          <w:b w:val="false"/>
          <w:i w:val="false"/>
          <w:color w:val="000000"/>
          <w:sz w:val="28"/>
        </w:rPr>
        <w:t xml:space="preserve">
ұйымдарына лицензия беру, қайта   </w:t>
      </w:r>
      <w:r>
        <w:br/>
      </w:r>
      <w:r>
        <w:rPr>
          <w:rFonts w:ascii="Times New Roman"/>
          <w:b w:val="false"/>
          <w:i w:val="false"/>
          <w:color w:val="000000"/>
          <w:sz w:val="28"/>
        </w:rPr>
        <w:t xml:space="preserve">
ресімдеу, лицензияның телнұсқаларын </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xml:space="preserve">
көрсету Регламентіне 3-қосымша   </w:t>
      </w:r>
    </w:p>
    <w:bookmarkEnd w:id="33"/>
    <w:bookmarkStart w:name="z200" w:id="34"/>
    <w:p>
      <w:pPr>
        <w:spacing w:after="0"/>
        <w:ind w:left="0"/>
        <w:jc w:val="left"/>
      </w:pPr>
      <w:r>
        <w:rPr>
          <w:rFonts w:ascii="Times New Roman"/>
          <w:b/>
          <w:i w:val="false"/>
          <w:color w:val="000000"/>
        </w:rPr>
        <w:t xml:space="preserve"> 
Кесте 1. ЭҮП арқылы ҚФБ іс-әрекеттерінің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
        <w:gridCol w:w="1692"/>
        <w:gridCol w:w="1318"/>
        <w:gridCol w:w="1309"/>
        <w:gridCol w:w="1309"/>
        <w:gridCol w:w="1310"/>
        <w:gridCol w:w="1522"/>
        <w:gridCol w:w="1522"/>
        <w:gridCol w:w="1522"/>
        <w:gridCol w:w="1522"/>
        <w:gridCol w:w="1526"/>
        <w:gridCol w:w="1523"/>
        <w:gridCol w:w="1524"/>
      </w:tblGrid>
      <w:tr>
        <w:trPr>
          <w:trHeight w:val="615"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компьютерінің интернет-браузеріне тіркеу куәлігінің ЭЦҚ–сын бекіту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жайлы деректердегі бұзылыстардың болуына байланысты бас тарту жөнінде хабарламаны қалыптастырады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түрін таңдайды және қажетті құжаттарды электрондық түрде бекітіп сұраныс жайлы деректерді қалыптастырады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қызметтің төлем ақысы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жөнінде хабарламаны қалыптастырады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(қол қою) ЭЦҚ таңдау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ЭЦҚның түпнұсқасын расталмауымен байланысты бас тарту жөнінде хабарламаны қалыптастырады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тіркеу «Е-лицензиялау» АЖне өтініш және сұранысты «Е-лицензиялау» АЖде өңдеу</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АЖ-де Қызмет алушы жайлы деректердегі бұзылыстардың болуына байланысты бас тарту жөнінде хабарламаны қалыптастырады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күндері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Қызмет алушы жайлы деректерде бұзылыстар болса; 3-егер автоландыру сәтті өткен болса</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төлемеген болсаңыз; 6–егер төленген болса</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ЭЦҚ-да қате болса; 8-егер ЭЦҚ қатесіз болса</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берушінің Қызмет алушыны біліктілігін талаптарға сай болуын және лицензия беру себептеріне сай болуын тексеруі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01" w:id="35"/>
    <w:p>
      <w:pPr>
        <w:spacing w:after="0"/>
        <w:ind w:left="0"/>
        <w:jc w:val="left"/>
      </w:pPr>
      <w:r>
        <w:rPr>
          <w:rFonts w:ascii="Times New Roman"/>
          <w:b/>
          <w:i w:val="false"/>
          <w:color w:val="000000"/>
        </w:rPr>
        <w:t xml:space="preserve"> 
Кесте 2. Қызмет беруші арқылы ҚФБ іс-әрекеттерінің сипаттамасы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
        <w:gridCol w:w="1659"/>
        <w:gridCol w:w="1356"/>
        <w:gridCol w:w="1511"/>
        <w:gridCol w:w="1512"/>
        <w:gridCol w:w="1701"/>
        <w:gridCol w:w="1512"/>
        <w:gridCol w:w="1702"/>
        <w:gridCol w:w="1716"/>
        <w:gridCol w:w="1707"/>
        <w:gridCol w:w="1724"/>
      </w:tblGrid>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АЖ-не автоландырылады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қалыптастырады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қызметкерінің қызмет түрін таңдауы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қызмет алушы жайлы деректерді тексеру үшін сұраныс жіберу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бекітіп сұраныс формасын толтыру</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«Е-лицензиялау» МДҚ АЖ-де тіркеу және қызметті «Е-лицензиялау» МДҚ АЖ-де өңдеу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қызмет алушы жөніндегі деректерде бұзылыстардың болуына байланысты сұраныс түскен қызметтен бас тарту жайлы хабарламаны қалыптастырады</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(электронды лицензия)</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берушінің қызметкерінің логині мен паролінің негізгі болуын «Е-лицензиялау» МДҚ АЖ-де тексеру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жайлы деректерде бұзылыстар болса; 6-егер авторизация сәтті өтсе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жайлы деректер болмаса; 9-егер сұраныс бойынша деректер табылса</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02" w:id="36"/>
    <w:p>
      <w:pPr>
        <w:spacing w:after="0"/>
        <w:ind w:left="0"/>
        <w:jc w:val="both"/>
      </w:pPr>
      <w:r>
        <w:rPr>
          <w:rFonts w:ascii="Times New Roman"/>
          <w:b w:val="false"/>
          <w:i w:val="false"/>
          <w:color w:val="000000"/>
          <w:sz w:val="28"/>
        </w:rPr>
        <w:t>
«Діни білім беретін бiлiм беру</w:t>
      </w:r>
      <w:r>
        <w:br/>
      </w:r>
      <w:r>
        <w:rPr>
          <w:rFonts w:ascii="Times New Roman"/>
          <w:b w:val="false"/>
          <w:i w:val="false"/>
          <w:color w:val="000000"/>
          <w:sz w:val="28"/>
        </w:rPr>
        <w:t xml:space="preserve">
ұйымдарына лицензия беру,  </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қызметі Регламентіне    </w:t>
      </w:r>
      <w:r>
        <w:br/>
      </w:r>
      <w:r>
        <w:rPr>
          <w:rFonts w:ascii="Times New Roman"/>
          <w:b w:val="false"/>
          <w:i w:val="false"/>
          <w:color w:val="000000"/>
          <w:sz w:val="28"/>
        </w:rPr>
        <w:t xml:space="preserve">
4-қосымша          </w:t>
      </w:r>
    </w:p>
    <w:bookmarkEnd w:id="36"/>
    <w:bookmarkStart w:name="z203" w:id="37"/>
    <w:p>
      <w:pPr>
        <w:spacing w:after="0"/>
        <w:ind w:left="0"/>
        <w:jc w:val="left"/>
      </w:pPr>
      <w:r>
        <w:rPr>
          <w:rFonts w:ascii="Times New Roman"/>
          <w:b/>
          <w:i w:val="false"/>
          <w:color w:val="000000"/>
        </w:rPr>
        <w:t xml:space="preserve"> 
«Діни білім беретін бiлiм беру ұйымдарына лицензия беру, қайта</w:t>
      </w:r>
      <w:r>
        <w:br/>
      </w:r>
      <w:r>
        <w:rPr>
          <w:rFonts w:ascii="Times New Roman"/>
          <w:b/>
          <w:i w:val="false"/>
          <w:color w:val="000000"/>
        </w:rPr>
        <w:t>
ресімдеу, лицензияның телнұсқаларын беру» электрондық</w:t>
      </w:r>
      <w:r>
        <w:br/>
      </w:r>
      <w:r>
        <w:rPr>
          <w:rFonts w:ascii="Times New Roman"/>
          <w:b/>
          <w:i w:val="false"/>
          <w:color w:val="000000"/>
        </w:rPr>
        <w:t>
мемлекеттік қызметінің «сапа» және «қолжетімділік»</w:t>
      </w:r>
      <w:r>
        <w:br/>
      </w:r>
      <w:r>
        <w:rPr>
          <w:rFonts w:ascii="Times New Roman"/>
          <w:b/>
          <w:i w:val="false"/>
          <w:color w:val="000000"/>
        </w:rPr>
        <w:t>
көрсеткіштерін анықтау үшін сауалнаманың нысаны</w:t>
      </w:r>
    </w:p>
    <w:bookmarkEnd w:id="37"/>
    <w:bookmarkStart w:name="z204" w:id="38"/>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38"/>
    <w:bookmarkStart w:name="z212" w:id="3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10 қазандағы  </w:t>
      </w:r>
      <w:r>
        <w:br/>
      </w:r>
      <w:r>
        <w:rPr>
          <w:rFonts w:ascii="Times New Roman"/>
          <w:b w:val="false"/>
          <w:i w:val="false"/>
          <w:color w:val="000000"/>
          <w:sz w:val="28"/>
        </w:rPr>
        <w:t xml:space="preserve">
№ 467 бұйрығының     </w:t>
      </w:r>
      <w:r>
        <w:br/>
      </w:r>
      <w:r>
        <w:rPr>
          <w:rFonts w:ascii="Times New Roman"/>
          <w:b w:val="false"/>
          <w:i w:val="false"/>
          <w:color w:val="000000"/>
          <w:sz w:val="28"/>
        </w:rPr>
        <w:t xml:space="preserve">
3-қосымшасы        </w:t>
      </w:r>
    </w:p>
    <w:bookmarkEnd w:id="39"/>
    <w:bookmarkStart w:name="z213" w:id="40"/>
    <w:p>
      <w:pPr>
        <w:spacing w:after="0"/>
        <w:ind w:left="0"/>
        <w:jc w:val="left"/>
      </w:pPr>
      <w:r>
        <w:rPr>
          <w:rFonts w:ascii="Times New Roman"/>
          <w:b/>
          <w:i w:val="false"/>
          <w:color w:val="000000"/>
        </w:rPr>
        <w:t xml:space="preserve"> 
«Техникалық және кәсiптік бiлiм беру бағдарламалары бойынша</w:t>
      </w:r>
      <w:r>
        <w:br/>
      </w:r>
      <w:r>
        <w:rPr>
          <w:rFonts w:ascii="Times New Roman"/>
          <w:b/>
          <w:i w:val="false"/>
          <w:color w:val="000000"/>
        </w:rPr>
        <w:t>
бiлiм беру қызметіне лицензия беру, қайта ресімдеу, лицензияның</w:t>
      </w:r>
      <w:r>
        <w:br/>
      </w:r>
      <w:r>
        <w:rPr>
          <w:rFonts w:ascii="Times New Roman"/>
          <w:b/>
          <w:i w:val="false"/>
          <w:color w:val="000000"/>
        </w:rPr>
        <w:t>
телнұсқаларын беру» электрондық мемлекеттік қызмет көрсету</w:t>
      </w:r>
      <w:r>
        <w:br/>
      </w:r>
      <w:r>
        <w:rPr>
          <w:rFonts w:ascii="Times New Roman"/>
          <w:b/>
          <w:i w:val="false"/>
          <w:color w:val="000000"/>
        </w:rPr>
        <w:t>
регламенті</w:t>
      </w:r>
    </w:p>
    <w:bookmarkEnd w:id="40"/>
    <w:bookmarkStart w:name="z214" w:id="41"/>
    <w:p>
      <w:pPr>
        <w:spacing w:after="0"/>
        <w:ind w:left="0"/>
        <w:jc w:val="left"/>
      </w:pPr>
      <w:r>
        <w:rPr>
          <w:rFonts w:ascii="Times New Roman"/>
          <w:b/>
          <w:i w:val="false"/>
          <w:color w:val="000000"/>
        </w:rPr>
        <w:t xml:space="preserve"> 
1. Жалпы ережелер</w:t>
      </w:r>
    </w:p>
    <w:bookmarkEnd w:id="41"/>
    <w:bookmarkStart w:name="z215" w:id="42"/>
    <w:p>
      <w:pPr>
        <w:spacing w:after="0"/>
        <w:ind w:left="0"/>
        <w:jc w:val="both"/>
      </w:pPr>
      <w:r>
        <w:rPr>
          <w:rFonts w:ascii="Times New Roman"/>
          <w:b w:val="false"/>
          <w:i w:val="false"/>
          <w:color w:val="000000"/>
          <w:sz w:val="28"/>
        </w:rPr>
        <w:t>
      1. «Техникалық және кәсiптік бiлiм беру бағдарламалары бойынша бiлiм беру қызметіне лицензия беру, қайта ресімдеу, лицензияның телнұсқаларын беру» электрондық мемлекеттік қызмет (бұдан әрі – қызмет) қызмет алушының электрондық-цифрлық қолтаңба болған жағдайда Қазақстан Республикасы Білім және ғылым министрлігі Білім және ғылым саласындағы бақылау комитетінің аумақтық Білім саласындағы бақылау департаменттері (бұдан әрі – қызмет беруші) тарапынан, сондай-ақ «электрондық үкімет» веб-порталы www.egov.kz (бұдан әрі - ЭҮП)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Білім және ғылым министрлігі, жергілікті атқарушы органдарының білім және ғылым саласындағы көрсететін мемлекеттік қызмет стандарттарын бекіту туралы» Қазақстан Республикасы Үкіметінің 2012 жылғы 31 тамыздағы № 1119 қаулысымен бекітілген «Техникалық және кәсiптік бiлiм беру бағдарламалары бойынша бiлiм беру қызметіне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ақпаратты сақтауға, өңдеуге, іздеуге, таратуға және аппараттық-бағдарламалық кешенді қолдану арқылы ұсыну үшін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үкіметтің ақпаратына, сондай-ақ электрондық мемлекеттік қызметтерге қолжетімділіктің бірыңғай терезесі болып табылатын ақпараттар жүйесі;</w:t>
      </w:r>
      <w:r>
        <w:br/>
      </w:r>
      <w:r>
        <w:rPr>
          <w:rFonts w:ascii="Times New Roman"/>
          <w:b w:val="false"/>
          <w:i w:val="false"/>
          <w:color w:val="000000"/>
          <w:sz w:val="28"/>
        </w:rPr>
        <w:t>
</w:t>
      </w:r>
      <w:r>
        <w:rPr>
          <w:rFonts w:ascii="Times New Roman"/>
          <w:b w:val="false"/>
          <w:i w:val="false"/>
          <w:color w:val="000000"/>
          <w:sz w:val="28"/>
        </w:rPr>
        <w:t>
      3) «Е-лицензиялау» веб-порталы (бұдан әрі - «Е-лицензиялау» МДҚ» АЖ) - лицензиар беретін лицензия нөмірлерінің сәйкестігін бір орталықтан қалыптастыратын, берілген, қайта ресімделінген, қолданысы уақытша тоқтатылған, жандандырылған және мүлдем тоқтатылған лицензиялар, сондай-ақ лицензиаттың филиалдары, өкілдіктері (объектілері, тіректері, бөлімшелері) жүзеге асыратын лицензияланатын қызмет түрлері (кіші түрлері) жайлы мәліметтері бар ақпараттар жүйесі;</w:t>
      </w:r>
      <w:r>
        <w:br/>
      </w:r>
      <w:r>
        <w:rPr>
          <w:rFonts w:ascii="Times New Roman"/>
          <w:b w:val="false"/>
          <w:i w:val="false"/>
          <w:color w:val="000000"/>
          <w:sz w:val="28"/>
        </w:rPr>
        <w:t>
</w:t>
      </w:r>
      <w:r>
        <w:rPr>
          <w:rFonts w:ascii="Times New Roman"/>
          <w:b w:val="false"/>
          <w:i w:val="false"/>
          <w:color w:val="000000"/>
          <w:sz w:val="28"/>
        </w:rPr>
        <w:t>
      4) «электрондық үкіметтің» шлюзі (бұдан әрі - ЭҮШ) – электрондық қызмет көрсетуді жүзеге асыру шегіне сай «электрондық үкіметтің» ақпараттық жүйелерді кіріктіру үшін арналған ақпараттар жүйесі;</w:t>
      </w:r>
      <w:r>
        <w:br/>
      </w:r>
      <w:r>
        <w:rPr>
          <w:rFonts w:ascii="Times New Roman"/>
          <w:b w:val="false"/>
          <w:i w:val="false"/>
          <w:color w:val="000000"/>
          <w:sz w:val="28"/>
        </w:rPr>
        <w:t>
</w:t>
      </w:r>
      <w:r>
        <w:rPr>
          <w:rFonts w:ascii="Times New Roman"/>
          <w:b w:val="false"/>
          <w:i w:val="false"/>
          <w:color w:val="000000"/>
          <w:sz w:val="28"/>
        </w:rPr>
        <w:t>
      5) «электрондық үкіметтің» төлемдік шлюзі (бұдан әрі - ЭҮТШ) - жеке және заңды тұлғалар төлемді іске асырған кезде екінші деңгейдегі банктер, жекелеген банк операцияларын жүзеге асыратын мекемелердің, сондай-ақ «электрондық үкіметтің» ақпараттық жүйелері арасында қарым-қатынасты қамтамасыз ету үшін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 - Қазақстан Республикасының заңнамасына сәйкес, Қазақстан Республикасының заңды тұлғаларының бірыңғай сәйкестіктерін енгізу мақсатымен бизнес-сәйкестік нөмірлері ұлттық тізімін жасау және ақпараттарды автоматты жинау, сақтау мен өңдеу және Қазақстан Республикасы заңнамасына сәйкес, мемлекеттік басқару органдарына өз құзыреті шегінде басқа да субъектілерге олар туралы өзекті және нақты мәліметтерді ұсыну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7) қызмет алушы -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құралатын бірегей нөмір;</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 ақпараттық ресурстарды алу үшін ақпараттық жүйеге жүгінетін және оларды пайдаланатын субъект (қызмет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электрондық цифрлық қол қоюды пайдаланумен өзара ақпараттық алмасуды талап ететін қызмет алушыларға электрондық ақпараттық ресурстарды пайдалануды ұсынатын қызмет;</w:t>
      </w:r>
      <w:r>
        <w:br/>
      </w:r>
      <w:r>
        <w:rPr>
          <w:rFonts w:ascii="Times New Roman"/>
          <w:b w:val="false"/>
          <w:i w:val="false"/>
          <w:color w:val="000000"/>
          <w:sz w:val="28"/>
        </w:rPr>
        <w:t>
</w:t>
      </w:r>
      <w:r>
        <w:rPr>
          <w:rFonts w:ascii="Times New Roman"/>
          <w:b w:val="false"/>
          <w:i w:val="false"/>
          <w:color w:val="000000"/>
          <w:sz w:val="28"/>
        </w:rPr>
        <w:t>
      11) электронды цифрлық қолтаңба (бұдан әрі - ЭЦҚ) - электрондық цифрлық қол қою жолымен жасалған және электрондық құжаттың дұрыстығын, оның тиесілілігін және мазмұнның тұрақтылығын растайтын электрондық сандық таңбалардың жиынтығы;</w:t>
      </w:r>
      <w:r>
        <w:br/>
      </w:r>
      <w:r>
        <w:rPr>
          <w:rFonts w:ascii="Times New Roman"/>
          <w:b w:val="false"/>
          <w:i w:val="false"/>
          <w:color w:val="000000"/>
          <w:sz w:val="28"/>
        </w:rPr>
        <w:t>
</w:t>
      </w:r>
      <w:r>
        <w:rPr>
          <w:rFonts w:ascii="Times New Roman"/>
          <w:b w:val="false"/>
          <w:i w:val="false"/>
          <w:color w:val="000000"/>
          <w:sz w:val="28"/>
        </w:rPr>
        <w:t>
      12) электрондық құжат - электрондық цифрлық қолтаңба қойылып куәландырылған және электрондық сандық нысанда берілген ақпарат -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лицензия - қағаз лицензияға тең маңызды, ақпараттық технологияларды қолданып ресімделетін және берілетін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15) құрылымдық - функционалды бірліктер (бұдан әрі - ҚФБ) – мемлекеттік органдардың құрылымдық бөлімшелерінің, қызмет көрсету үдерісіне қатысатын мекемелер немесе өзге де ұйымдардың және ақпараттық жүйенің тізімі.</w:t>
      </w:r>
    </w:p>
    <w:bookmarkEnd w:id="42"/>
    <w:bookmarkStart w:name="z235" w:id="43"/>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43"/>
    <w:bookmarkStart w:name="z236" w:id="44"/>
    <w:p>
      <w:pPr>
        <w:spacing w:after="0"/>
        <w:ind w:left="0"/>
        <w:jc w:val="both"/>
      </w:pPr>
      <w:r>
        <w:rPr>
          <w:rFonts w:ascii="Times New Roman"/>
          <w:b w:val="false"/>
          <w:i w:val="false"/>
          <w:color w:val="000000"/>
          <w:sz w:val="28"/>
        </w:rPr>
        <w:t>
      6. Осы Регламентке 1-қосымшада Қызмет берушінің қадамдық әрекеттер мен шешімдері (электрондық қызмет көрсету кезіндегі функционалдық өзара іс қимылының </w:t>
      </w:r>
      <w:r>
        <w:rPr>
          <w:rFonts w:ascii="Times New Roman"/>
          <w:b w:val="false"/>
          <w:i w:val="false"/>
          <w:color w:val="000000"/>
          <w:sz w:val="28"/>
        </w:rPr>
        <w:t>№ 1 диаграммасы</w:t>
      </w:r>
      <w:r>
        <w:rPr>
          <w:rFonts w:ascii="Times New Roman"/>
          <w:b w:val="false"/>
          <w:i w:val="false"/>
          <w:color w:val="000000"/>
          <w:sz w:val="28"/>
        </w:rPr>
        <w:t>) ЭҮП арқылы келтірілген:</w:t>
      </w:r>
      <w:r>
        <w:br/>
      </w:r>
      <w:r>
        <w:rPr>
          <w:rFonts w:ascii="Times New Roman"/>
          <w:b w:val="false"/>
          <w:i w:val="false"/>
          <w:color w:val="000000"/>
          <w:sz w:val="28"/>
        </w:rPr>
        <w:t>
</w:t>
      </w:r>
      <w:r>
        <w:rPr>
          <w:rFonts w:ascii="Times New Roman"/>
          <w:b w:val="false"/>
          <w:i w:val="false"/>
          <w:color w:val="000000"/>
          <w:sz w:val="28"/>
        </w:rPr>
        <w:t>
      1) тұтынушы ЭҮП-ке тіркеуді өзінің компьютеріндегі интернет-браузерде сақталатын ЭЦҚ тіркеу куәлігінің көмегімен жүзеге асырады (ЭҮП-ке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қызметті алу үшін ЭЦҚ тіркеу куәлігін, тұтынушының паролін ЭҮП-ке енгізу үдерісін интернет-браузерде бекіту (авторизация үдерісі);</w:t>
      </w:r>
      <w:r>
        <w:br/>
      </w:r>
      <w:r>
        <w:rPr>
          <w:rFonts w:ascii="Times New Roman"/>
          <w:b w:val="false"/>
          <w:i w:val="false"/>
          <w:color w:val="000000"/>
          <w:sz w:val="28"/>
        </w:rPr>
        <w:t>
</w:t>
      </w:r>
      <w:r>
        <w:rPr>
          <w:rFonts w:ascii="Times New Roman"/>
          <w:b w:val="false"/>
          <w:i w:val="false"/>
          <w:color w:val="000000"/>
          <w:sz w:val="28"/>
        </w:rPr>
        <w:t>
      3) 1-шарт - логин және пароль арқылы қызмет алушының тіркелгені туралы ЭҮП-тегі мәліметтердің нақтылығын тексеру;</w:t>
      </w:r>
      <w:r>
        <w:br/>
      </w:r>
      <w:r>
        <w:rPr>
          <w:rFonts w:ascii="Times New Roman"/>
          <w:b w:val="false"/>
          <w:i w:val="false"/>
          <w:color w:val="000000"/>
          <w:sz w:val="28"/>
        </w:rPr>
        <w:t>
</w:t>
      </w:r>
      <w:r>
        <w:rPr>
          <w:rFonts w:ascii="Times New Roman"/>
          <w:b w:val="false"/>
          <w:i w:val="false"/>
          <w:color w:val="000000"/>
          <w:sz w:val="28"/>
        </w:rPr>
        <w:t>
      4) 2-үдеріс - қызмет алушының деректерінде орын алған кемшіліктердің болуына байланысты авторизациядан бас тарту туралы хабарлауды ЭҮП-мен қалыптастыру;</w:t>
      </w:r>
      <w:r>
        <w:br/>
      </w:r>
      <w:r>
        <w:rPr>
          <w:rFonts w:ascii="Times New Roman"/>
          <w:b w:val="false"/>
          <w:i w:val="false"/>
          <w:color w:val="000000"/>
          <w:sz w:val="28"/>
        </w:rPr>
        <w:t>
</w:t>
      </w:r>
      <w:r>
        <w:rPr>
          <w:rFonts w:ascii="Times New Roman"/>
          <w:b w:val="false"/>
          <w:i w:val="false"/>
          <w:color w:val="000000"/>
          <w:sz w:val="28"/>
        </w:rPr>
        <w:t>
      5) 3-үдеріс - қызмет алушының, осы Регламентте көрсетілген қызметті таңдауы, өтініш нысанына электрондық түрдегі қажетті құжаттарды тіркеп оның құрылымдық және форматтық талаптарын ескере отырып нысанды (мәліметтерді енгізу) толтыру және қызмет көрсету үшін өтініш нысанын экранға шығаруы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ЭҮТШ-қа қызметтік төлеу, бұл ақпарат содан кейін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қызмет көрсету үшін төленгенін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көрсетілінген қызмет үшін төлемнің жоқтығына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ЭҮПда ЭЦҚ тіркеу куәлігінің жұмыс мерзімін және қайтарылған (күші жойылған) тіркеу куәліктерінің тізімде жоқтығын, сондай-ақ сұраныстағы БСН-де көрсетілген сәйкестендіру деректерімен ЭЦҚ тіркеу куәлігінде көрсетілген БСН-нің сәйкестігі;</w:t>
      </w:r>
      <w:r>
        <w:br/>
      </w:r>
      <w:r>
        <w:rPr>
          <w:rFonts w:ascii="Times New Roman"/>
          <w:b w:val="false"/>
          <w:i w:val="false"/>
          <w:color w:val="000000"/>
          <w:sz w:val="28"/>
        </w:rPr>
        <w:t>
</w:t>
      </w:r>
      <w:r>
        <w:rPr>
          <w:rFonts w:ascii="Times New Roman"/>
          <w:b w:val="false"/>
          <w:i w:val="false"/>
          <w:color w:val="000000"/>
          <w:sz w:val="28"/>
        </w:rPr>
        <w:t>
      11) 7-үдеріс - ЭЦҚ-сының нақтылығын қызмет алушының дәлелдемеуіне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толтырылған нысанда (деректерді енгізу) қызмет көрсету сұранысын қызмет алушының ЭЦҚ-ы (қол қою) арқылы растауы;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АЖ-де электрондық құжатты (қызмет алушының сұранысы) тіркеуі және сұранысты «Е-лицензиялау» МДҚ АЖ-да өңдеуі;</w:t>
      </w:r>
      <w:r>
        <w:br/>
      </w:r>
      <w:r>
        <w:rPr>
          <w:rFonts w:ascii="Times New Roman"/>
          <w:b w:val="false"/>
          <w:i w:val="false"/>
          <w:color w:val="000000"/>
          <w:sz w:val="28"/>
        </w:rPr>
        <w:t>
</w:t>
      </w:r>
      <w:r>
        <w:rPr>
          <w:rFonts w:ascii="Times New Roman"/>
          <w:b w:val="false"/>
          <w:i w:val="false"/>
          <w:color w:val="000000"/>
          <w:sz w:val="28"/>
        </w:rPr>
        <w:t>
      14) 4-шарт – қызмет алушының біліктілік талаптарына және лицензия беру негіздеріне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15) 10-үдеріс – қызмет алушының «Е-лицензиялау» МДҚ АЖ-дегі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қызмет алушының ЭҮП қалыптастырған қызмет нәтижесін (электрондық лицензия) алуы. Қызмет көрсетуші уәкілетті тұлғасының ЭЦҚ-сын қолдану арқылы электрондық құжат қалыптасады.</w:t>
      </w:r>
      <w:r>
        <w:br/>
      </w:r>
      <w:r>
        <w:rPr>
          <w:rFonts w:ascii="Times New Roman"/>
          <w:b w:val="false"/>
          <w:i w:val="false"/>
          <w:color w:val="000000"/>
          <w:sz w:val="28"/>
        </w:rPr>
        <w:t>
</w:t>
      </w:r>
      <w:r>
        <w:rPr>
          <w:rFonts w:ascii="Times New Roman"/>
          <w:b w:val="false"/>
          <w:i w:val="false"/>
          <w:color w:val="000000"/>
          <w:sz w:val="28"/>
        </w:rPr>
        <w:t>
      7. Осы Регламентке 1-қосымшада қызмет көрсетушінің шешімдері және қадамдық әрекеттер (электрондық мемлекеттік қызмет көрсету кезіндегі функционалдық әрекеттестіктің </w:t>
      </w:r>
      <w:r>
        <w:rPr>
          <w:rFonts w:ascii="Times New Roman"/>
          <w:b w:val="false"/>
          <w:i w:val="false"/>
          <w:color w:val="000000"/>
          <w:sz w:val="28"/>
        </w:rPr>
        <w:t>№ 2 диаграммасы</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 көрсету үшін «Е-лицензиялау» МДҚ АЖ-ге логин және парольді қызмет көрсетуші қызметкердің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қызмет көрсетушінің тіркелген қызметкері туралы деректердің дұрыстығын «Е-лицензиялау» МДҚ АЖ-да тексеру;</w:t>
      </w:r>
      <w:r>
        <w:br/>
      </w:r>
      <w:r>
        <w:rPr>
          <w:rFonts w:ascii="Times New Roman"/>
          <w:b w:val="false"/>
          <w:i w:val="false"/>
          <w:color w:val="000000"/>
          <w:sz w:val="28"/>
        </w:rPr>
        <w:t>
</w:t>
      </w:r>
      <w:r>
        <w:rPr>
          <w:rFonts w:ascii="Times New Roman"/>
          <w:b w:val="false"/>
          <w:i w:val="false"/>
          <w:color w:val="000000"/>
          <w:sz w:val="28"/>
        </w:rPr>
        <w:t>
      3) 2-үдеріс - тіркелген қызмет берушінің қызметкері жайлы деректеріндегі кемшіліктерге байланысты авторизациядан бас тарту жөнінде «Е-лицензиялау» МДҚ АЖ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осы Регламентте көрсетілген қызмет көрсетуші қызметкердің қызметті таңдауы, қызмет көрсету үшін сұраныс нысанын экранға шығаруы және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сұранысты ЭҮШ арқылы қызмет алушы туралы деректерді ЗТ МДҚ-ға жіберу;</w:t>
      </w:r>
      <w:r>
        <w:br/>
      </w:r>
      <w:r>
        <w:rPr>
          <w:rFonts w:ascii="Times New Roman"/>
          <w:b w:val="false"/>
          <w:i w:val="false"/>
          <w:color w:val="000000"/>
          <w:sz w:val="28"/>
        </w:rPr>
        <w:t>
</w:t>
      </w:r>
      <w:r>
        <w:rPr>
          <w:rFonts w:ascii="Times New Roman"/>
          <w:b w:val="false"/>
          <w:i w:val="false"/>
          <w:color w:val="000000"/>
          <w:sz w:val="28"/>
        </w:rPr>
        <w:t>
      6) 2-шарт - ЗТ МДҚ-да қызмет алушы жайлы деректердің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МДҚ-да қызмет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құжаттардың қағаз түрінде болуы туралы белгіленген бөлігінде сұраныс нысанын толтыру және қызмет алушы тапсырған керекті құжаттарды қызмет көрсетушінің қызметкері сканирлеп, оларды сұраныс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АЖ-да сұранысты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талаптарына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 МДҚ АЖ-дегі қызмет алушының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қызмет алушының «Е-лицензиялау» МДҚ АЖ-мен қалыптастырылған қызмет нәтижесін алуы (электрондық лицензия). Қызмет көрсетушінің уәкілетті тұлғасының ЭЦҚ-ын қолдану арқылы қалыптасатын электрондық құжат.</w:t>
      </w:r>
      <w:r>
        <w:br/>
      </w:r>
      <w:r>
        <w:rPr>
          <w:rFonts w:ascii="Times New Roman"/>
          <w:b w:val="false"/>
          <w:i w:val="false"/>
          <w:color w:val="000000"/>
          <w:sz w:val="28"/>
        </w:rPr>
        <w:t>
</w:t>
      </w:r>
      <w:r>
        <w:rPr>
          <w:rFonts w:ascii="Times New Roman"/>
          <w:b w:val="false"/>
          <w:i w:val="false"/>
          <w:color w:val="000000"/>
          <w:sz w:val="28"/>
        </w:rPr>
        <w:t>
      8. Қызмет көрсетуге сұраныстың және жауаптың толтырылу нысаны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Сұраныс өңделгеннен кейін, пайдаланушыға сұраныстың өңделу нәтижелерін келесі жолмен көруге мүмкіндік беріледі:</w:t>
      </w:r>
      <w:r>
        <w:br/>
      </w:r>
      <w:r>
        <w:rPr>
          <w:rFonts w:ascii="Times New Roman"/>
          <w:b w:val="false"/>
          <w:i w:val="false"/>
          <w:color w:val="000000"/>
          <w:sz w:val="28"/>
        </w:rPr>
        <w:t>
</w:t>
      </w:r>
      <w:r>
        <w:rPr>
          <w:rFonts w:ascii="Times New Roman"/>
          <w:b w:val="false"/>
          <w:i w:val="false"/>
          <w:color w:val="000000"/>
          <w:sz w:val="28"/>
        </w:rPr>
        <w:t>
      «ашу» түймесін басқан соң өңдеу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 соң сұраныс нәтижелері Adobe Acrobat үлгісінде қызмет алушының магниттік тасушысына сақталып қалады.</w:t>
      </w:r>
      <w:r>
        <w:br/>
      </w:r>
      <w:r>
        <w:rPr>
          <w:rFonts w:ascii="Times New Roman"/>
          <w:b w:val="false"/>
          <w:i w:val="false"/>
          <w:color w:val="000000"/>
          <w:sz w:val="28"/>
        </w:rPr>
        <w:t>
</w:t>
      </w:r>
      <w:r>
        <w:rPr>
          <w:rFonts w:ascii="Times New Roman"/>
          <w:b w:val="false"/>
          <w:i w:val="false"/>
          <w:color w:val="000000"/>
          <w:sz w:val="28"/>
        </w:rPr>
        <w:t>
      10. Электрондық қызмет көрсету жөнінде қажетті ақпаратты және кеңесті call-центр (1414) арқылы алуға болады.</w:t>
      </w:r>
    </w:p>
    <w:bookmarkEnd w:id="44"/>
    <w:bookmarkStart w:name="z271" w:id="45"/>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45"/>
    <w:bookmarkStart w:name="z272" w:id="46"/>
    <w:p>
      <w:pPr>
        <w:spacing w:after="0"/>
        <w:ind w:left="0"/>
        <w:jc w:val="both"/>
      </w:pPr>
      <w:r>
        <w:rPr>
          <w:rFonts w:ascii="Times New Roman"/>
          <w:b w:val="false"/>
          <w:i w:val="false"/>
          <w:color w:val="000000"/>
          <w:sz w:val="28"/>
        </w:rPr>
        <w:t>
      11. Мемлекеттік Электрондық қызмет үдерісін көрсетуде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ЗТ МДҚ;</w:t>
      </w:r>
      <w:r>
        <w:br/>
      </w:r>
      <w:r>
        <w:rPr>
          <w:rFonts w:ascii="Times New Roman"/>
          <w:b w:val="false"/>
          <w:i w:val="false"/>
          <w:color w:val="000000"/>
          <w:sz w:val="28"/>
        </w:rPr>
        <w:t>
</w:t>
      </w:r>
      <w:r>
        <w:rPr>
          <w:rFonts w:ascii="Times New Roman"/>
          <w:b w:val="false"/>
          <w:i w:val="false"/>
          <w:color w:val="000000"/>
          <w:sz w:val="28"/>
        </w:rPr>
        <w:t>
      6) қызмет алушы;</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12. Іс-әрекеттің реті мәтіндік кестелі сипаттамасы (үдерістер, функциялар, операциялар/амалдар) іс-әрекеттердің орындалу мерзімі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 Іс-әрекеттердің логикалық реттілігі арасындағы өзара байланысын (электрондық қызмет көрсету үдерісінде) және олардың сипаттамасымен сәйкестік диаграммасы осы берілген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Қызмет алушыларға қызмет көрсету нәтижелері осы Регламенттегі </w:t>
      </w:r>
      <w:r>
        <w:rPr>
          <w:rFonts w:ascii="Times New Roman"/>
          <w:b w:val="false"/>
          <w:i w:val="false"/>
          <w:color w:val="000000"/>
          <w:sz w:val="28"/>
        </w:rPr>
        <w:t>4-қосымшаға</w:t>
      </w:r>
      <w:r>
        <w:rPr>
          <w:rFonts w:ascii="Times New Roman"/>
          <w:b w:val="false"/>
          <w:i w:val="false"/>
          <w:color w:val="000000"/>
          <w:sz w:val="28"/>
        </w:rPr>
        <w:t xml:space="preserve"> нысаны бойынша анкетаға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Қызмет алушы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қолжетімдік (ақпаратпен ресурстарды заңсыз түрде ұстап қалудан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берілетін тұлғаның БСН-інің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пайдаланушыда ЭЦҚ-ның болуы;</w:t>
      </w:r>
      <w:r>
        <w:br/>
      </w:r>
      <w:r>
        <w:rPr>
          <w:rFonts w:ascii="Times New Roman"/>
          <w:b w:val="false"/>
          <w:i w:val="false"/>
          <w:color w:val="000000"/>
          <w:sz w:val="28"/>
        </w:rPr>
        <w:t>
</w:t>
      </w:r>
      <w:r>
        <w:rPr>
          <w:rFonts w:ascii="Times New Roman"/>
          <w:b w:val="false"/>
          <w:i w:val="false"/>
          <w:color w:val="000000"/>
          <w:sz w:val="28"/>
        </w:rPr>
        <w:t>
      5) екінші дәрежелі банкте банк картасының немесе ағымдағы есепшоттың болуы.</w:t>
      </w:r>
    </w:p>
    <w:bookmarkEnd w:id="46"/>
    <w:bookmarkStart w:name="z293" w:id="47"/>
    <w:p>
      <w:pPr>
        <w:spacing w:after="0"/>
        <w:ind w:left="0"/>
        <w:jc w:val="both"/>
      </w:pPr>
      <w:r>
        <w:rPr>
          <w:rFonts w:ascii="Times New Roman"/>
          <w:b w:val="false"/>
          <w:i w:val="false"/>
          <w:color w:val="000000"/>
          <w:sz w:val="28"/>
        </w:rPr>
        <w:t xml:space="preserve">
«Техникалық және кәсiптік бiлiм беру </w:t>
      </w:r>
      <w:r>
        <w:br/>
      </w:r>
      <w:r>
        <w:rPr>
          <w:rFonts w:ascii="Times New Roman"/>
          <w:b w:val="false"/>
          <w:i w:val="false"/>
          <w:color w:val="000000"/>
          <w:sz w:val="28"/>
        </w:rPr>
        <w:t xml:space="preserve">
бағдарламалары бойынша бiлiм беру  </w:t>
      </w:r>
      <w:r>
        <w:br/>
      </w:r>
      <w:r>
        <w:rPr>
          <w:rFonts w:ascii="Times New Roman"/>
          <w:b w:val="false"/>
          <w:i w:val="false"/>
          <w:color w:val="000000"/>
          <w:sz w:val="28"/>
        </w:rPr>
        <w:t xml:space="preserve">
қызметіне лицензия беру, қайта    </w:t>
      </w:r>
      <w:r>
        <w:br/>
      </w:r>
      <w:r>
        <w:rPr>
          <w:rFonts w:ascii="Times New Roman"/>
          <w:b w:val="false"/>
          <w:i w:val="false"/>
          <w:color w:val="000000"/>
          <w:sz w:val="28"/>
        </w:rPr>
        <w:t xml:space="preserve">
ресімдеу, лицензияның телнұсқаларын </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47"/>
    <w:bookmarkStart w:name="z294" w:id="48"/>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1 диаграммасы</w:t>
      </w:r>
    </w:p>
    <w:bookmarkEnd w:id="48"/>
    <w:p>
      <w:pPr>
        <w:spacing w:after="0"/>
        <w:ind w:left="0"/>
        <w:jc w:val="both"/>
      </w:pPr>
      <w:r>
        <w:drawing>
          <wp:inline distT="0" distB="0" distL="0" distR="0">
            <wp:extent cx="135509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550900" cy="6134100"/>
                    </a:xfrm>
                    <a:prstGeom prst="rect">
                      <a:avLst/>
                    </a:prstGeom>
                  </pic:spPr>
                </pic:pic>
              </a:graphicData>
            </a:graphic>
          </wp:inline>
        </w:drawing>
      </w:r>
    </w:p>
    <w:bookmarkStart w:name="z295" w:id="49"/>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2 диаграммасы</w:t>
      </w:r>
    </w:p>
    <w:bookmarkEnd w:id="49"/>
    <w:p>
      <w:pPr>
        <w:spacing w:after="0"/>
        <w:ind w:left="0"/>
        <w:jc w:val="both"/>
      </w:pPr>
      <w:r>
        <w:drawing>
          <wp:inline distT="0" distB="0" distL="0" distR="0">
            <wp:extent cx="132334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233400" cy="6134100"/>
                    </a:xfrm>
                    <a:prstGeom prst="rect">
                      <a:avLst/>
                    </a:prstGeom>
                  </pic:spPr>
                </pic:pic>
              </a:graphicData>
            </a:graphic>
          </wp:inline>
        </w:drawing>
      </w:r>
    </w:p>
    <w:bookmarkStart w:name="z296" w:id="50"/>
    <w:p>
      <w:pPr>
        <w:spacing w:after="0"/>
        <w:ind w:left="0"/>
        <w:jc w:val="left"/>
      </w:pPr>
      <w:r>
        <w:rPr>
          <w:rFonts w:ascii="Times New Roman"/>
          <w:b/>
          <w:i w:val="false"/>
          <w:color w:val="000000"/>
        </w:rPr>
        <w:t xml:space="preserve"> 
Кесте. Шартты белгілер</w:t>
      </w:r>
    </w:p>
    <w:bookmarkEnd w:id="50"/>
    <w:p>
      <w:pPr>
        <w:spacing w:after="0"/>
        <w:ind w:left="0"/>
        <w:jc w:val="both"/>
      </w:pPr>
      <w:r>
        <w:drawing>
          <wp:inline distT="0" distB="0" distL="0" distR="0">
            <wp:extent cx="107061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0706100" cy="4800600"/>
                    </a:xfrm>
                    <a:prstGeom prst="rect">
                      <a:avLst/>
                    </a:prstGeom>
                  </pic:spPr>
                </pic:pic>
              </a:graphicData>
            </a:graphic>
          </wp:inline>
        </w:drawing>
      </w:r>
    </w:p>
    <w:bookmarkStart w:name="z297" w:id="51"/>
    <w:p>
      <w:pPr>
        <w:spacing w:after="0"/>
        <w:ind w:left="0"/>
        <w:jc w:val="both"/>
      </w:pPr>
      <w:r>
        <w:rPr>
          <w:rFonts w:ascii="Times New Roman"/>
          <w:b w:val="false"/>
          <w:i w:val="false"/>
          <w:color w:val="000000"/>
          <w:sz w:val="28"/>
        </w:rPr>
        <w:t xml:space="preserve">
«Техникалық және кәсiптік бiлiм </w:t>
      </w:r>
      <w:r>
        <w:br/>
      </w:r>
      <w:r>
        <w:rPr>
          <w:rFonts w:ascii="Times New Roman"/>
          <w:b w:val="false"/>
          <w:i w:val="false"/>
          <w:color w:val="000000"/>
          <w:sz w:val="28"/>
        </w:rPr>
        <w:t xml:space="preserve">
беру бағдарламалары бойынша   </w:t>
      </w:r>
      <w:r>
        <w:br/>
      </w:r>
      <w:r>
        <w:rPr>
          <w:rFonts w:ascii="Times New Roman"/>
          <w:b w:val="false"/>
          <w:i w:val="false"/>
          <w:color w:val="000000"/>
          <w:sz w:val="28"/>
        </w:rPr>
        <w:t xml:space="preserve">
бiлiм беру қызметіне лицензия  </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2-қосымша             </w:t>
      </w:r>
    </w:p>
    <w:bookmarkEnd w:id="51"/>
    <w:p>
      <w:pPr>
        <w:spacing w:after="0"/>
        <w:ind w:left="0"/>
        <w:jc w:val="both"/>
      </w:pPr>
      <w:r>
        <w:drawing>
          <wp:inline distT="0" distB="0" distL="0" distR="0">
            <wp:extent cx="9461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461500" cy="7264400"/>
                    </a:xfrm>
                    <a:prstGeom prst="rect">
                      <a:avLst/>
                    </a:prstGeom>
                  </pic:spPr>
                </pic:pic>
              </a:graphicData>
            </a:graphic>
          </wp:inline>
        </w:drawing>
      </w:r>
    </w:p>
    <w:p>
      <w:pPr>
        <w:spacing w:after="0"/>
        <w:ind w:left="0"/>
        <w:jc w:val="both"/>
      </w:pPr>
      <w:r>
        <w:drawing>
          <wp:inline distT="0" distB="0" distL="0" distR="0">
            <wp:extent cx="12649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649200" cy="7213600"/>
                    </a:xfrm>
                    <a:prstGeom prst="rect">
                      <a:avLst/>
                    </a:prstGeom>
                  </pic:spPr>
                </pic:pic>
              </a:graphicData>
            </a:graphic>
          </wp:inline>
        </w:drawing>
      </w:r>
    </w:p>
    <w:p>
      <w:pPr>
        <w:spacing w:after="0"/>
        <w:ind w:left="0"/>
        <w:jc w:val="both"/>
      </w:pPr>
      <w:r>
        <w:drawing>
          <wp:inline distT="0" distB="0" distL="0" distR="0">
            <wp:extent cx="11747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1747500" cy="6629400"/>
                    </a:xfrm>
                    <a:prstGeom prst="rect">
                      <a:avLst/>
                    </a:prstGeom>
                  </pic:spPr>
                </pic:pic>
              </a:graphicData>
            </a:graphic>
          </wp:inline>
        </w:drawing>
      </w:r>
    </w:p>
    <w:p>
      <w:pPr>
        <w:spacing w:after="0"/>
        <w:ind w:left="0"/>
        <w:jc w:val="both"/>
      </w:pPr>
      <w:r>
        <w:drawing>
          <wp:inline distT="0" distB="0" distL="0" distR="0">
            <wp:extent cx="124333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433300" cy="6819900"/>
                    </a:xfrm>
                    <a:prstGeom prst="rect">
                      <a:avLst/>
                    </a:prstGeom>
                  </pic:spPr>
                </pic:pic>
              </a:graphicData>
            </a:graphic>
          </wp:inline>
        </w:drawing>
      </w:r>
    </w:p>
    <w:p>
      <w:pPr>
        <w:spacing w:after="0"/>
        <w:ind w:left="0"/>
        <w:jc w:val="both"/>
      </w:pPr>
      <w:r>
        <w:drawing>
          <wp:inline distT="0" distB="0" distL="0" distR="0">
            <wp:extent cx="125222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2522200" cy="6515100"/>
                    </a:xfrm>
                    <a:prstGeom prst="rect">
                      <a:avLst/>
                    </a:prstGeom>
                  </pic:spPr>
                </pic:pic>
              </a:graphicData>
            </a:graphic>
          </wp:inline>
        </w:drawing>
      </w:r>
    </w:p>
    <w:p>
      <w:pPr>
        <w:spacing w:after="0"/>
        <w:ind w:left="0"/>
        <w:jc w:val="both"/>
      </w:pPr>
      <w:r>
        <w:drawing>
          <wp:inline distT="0" distB="0" distL="0" distR="0">
            <wp:extent cx="12382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382500" cy="7353300"/>
                    </a:xfrm>
                    <a:prstGeom prst="rect">
                      <a:avLst/>
                    </a:prstGeom>
                  </pic:spPr>
                </pic:pic>
              </a:graphicData>
            </a:graphic>
          </wp:inline>
        </w:drawing>
      </w:r>
    </w:p>
    <w:bookmarkStart w:name="z298" w:id="52"/>
    <w:p>
      <w:pPr>
        <w:spacing w:after="0"/>
        <w:ind w:left="0"/>
        <w:jc w:val="both"/>
      </w:pPr>
      <w:r>
        <w:rPr>
          <w:rFonts w:ascii="Times New Roman"/>
          <w:b w:val="false"/>
          <w:i w:val="false"/>
          <w:color w:val="000000"/>
          <w:sz w:val="28"/>
        </w:rPr>
        <w:t xml:space="preserve">
«Техникалық және кәсiптік бiлiм беру </w:t>
      </w:r>
      <w:r>
        <w:br/>
      </w:r>
      <w:r>
        <w:rPr>
          <w:rFonts w:ascii="Times New Roman"/>
          <w:b w:val="false"/>
          <w:i w:val="false"/>
          <w:color w:val="000000"/>
          <w:sz w:val="28"/>
        </w:rPr>
        <w:t xml:space="preserve">
бағдарламалары бойынша бiлiм беру   </w:t>
      </w:r>
      <w:r>
        <w:br/>
      </w:r>
      <w:r>
        <w:rPr>
          <w:rFonts w:ascii="Times New Roman"/>
          <w:b w:val="false"/>
          <w:i w:val="false"/>
          <w:color w:val="000000"/>
          <w:sz w:val="28"/>
        </w:rPr>
        <w:t xml:space="preserve">
қызметіне лицензия беру, қайта    </w:t>
      </w:r>
      <w:r>
        <w:br/>
      </w:r>
      <w:r>
        <w:rPr>
          <w:rFonts w:ascii="Times New Roman"/>
          <w:b w:val="false"/>
          <w:i w:val="false"/>
          <w:color w:val="000000"/>
          <w:sz w:val="28"/>
        </w:rPr>
        <w:t xml:space="preserve">
ресімдеу, лицензияның телнұсқаларын </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52"/>
    <w:bookmarkStart w:name="z299" w:id="53"/>
    <w:p>
      <w:pPr>
        <w:spacing w:after="0"/>
        <w:ind w:left="0"/>
        <w:jc w:val="left"/>
      </w:pPr>
      <w:r>
        <w:rPr>
          <w:rFonts w:ascii="Times New Roman"/>
          <w:b/>
          <w:i w:val="false"/>
          <w:color w:val="000000"/>
        </w:rPr>
        <w:t xml:space="preserve"> 
Кесте 1. ЭҮП арқылы ҚФБ іс-әрекеттерінің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
        <w:gridCol w:w="1684"/>
        <w:gridCol w:w="1515"/>
        <w:gridCol w:w="1515"/>
        <w:gridCol w:w="1705"/>
        <w:gridCol w:w="1515"/>
        <w:gridCol w:w="1515"/>
        <w:gridCol w:w="1705"/>
        <w:gridCol w:w="1515"/>
        <w:gridCol w:w="1515"/>
        <w:gridCol w:w="1524"/>
        <w:gridCol w:w="1516"/>
        <w:gridCol w:w="1516"/>
      </w:tblGrid>
      <w:tr>
        <w:trPr>
          <w:trHeight w:val="615"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 әрекеттің (жүрістер, жұмыстың ағыны)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компьютерінің интернет-браузеріне тіркеу куәлігінің ЭЦҚ-сын бекіту</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жайлы деректердегі бұзылыстардың болуына байланысты бас тарту жөнінде хабарламаны қалыптастырады</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түрін таңдайды және қажетті құжаттарды электрондық түрде бекітіп сұраныс жайлы деректерді қалыптастырады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қызметтің төлем ақысы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жөнінде хабарламаны қалыптастырады</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(қол қою) ЭЦҚ таңдау</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ЭЦҚның түпнұсқасын расталмауымен байланысты бас тарту жөнінде хабарламаны қалыптастырады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тіркеу «Е-лицензиялау» АЖне өтініш және сұранысты «Е-лицензиялау» АЖ-де өңдеу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АЖ-де тұтынушы жайлы деректердегі бұзылыстардың болуына байланысты бас тарту жөнінде хабарламаны қалыптастырады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күндері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тұтынушы жайлы деректерде бұзылыстар болса; 3-егер автоландыру сәтті өткен болса</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төлемеген болсаңыз; 6–егер төленген болса</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ЭЦҚ-да қате болса; 8-егер ЭЦҚ қатесіз болса</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берушінің Қызмет алушыны квалификациялық талаптарға сай болуын және лицензия беру себептеріне сай болуын тексеруі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0" w:id="54"/>
    <w:p>
      <w:pPr>
        <w:spacing w:after="0"/>
        <w:ind w:left="0"/>
        <w:jc w:val="left"/>
      </w:pPr>
      <w:r>
        <w:rPr>
          <w:rFonts w:ascii="Times New Roman"/>
          <w:b/>
          <w:i w:val="false"/>
          <w:color w:val="000000"/>
        </w:rPr>
        <w:t xml:space="preserve"> 
Кесте 2. Қызмет беруші арқылы ҚФБ іс-әрекеттерінің сипаттамасы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
        <w:gridCol w:w="1579"/>
        <w:gridCol w:w="1280"/>
        <w:gridCol w:w="1304"/>
        <w:gridCol w:w="1515"/>
        <w:gridCol w:w="1515"/>
        <w:gridCol w:w="1516"/>
        <w:gridCol w:w="1516"/>
        <w:gridCol w:w="1541"/>
        <w:gridCol w:w="1527"/>
        <w:gridCol w:w="1729"/>
      </w:tblGrid>
      <w:tr>
        <w:trPr>
          <w:trHeight w:val="3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АЖ-не автоландырылады</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қызметкерінің қызмет түрін таңдауы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тұтынушы жайлы деректерді тексеру үшін сұраныс жіберу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бекітіп сұраныс формасын толтыру</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«Е-лицензиялау» МДҚ АЖ-де тіркеу және қызметті «Е-лицензиялау» МДҚ АЖ-де өңдеу</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тұтынушы жөніндегі деректерде бұзылыстардың болуына байланысты сұраныс түскен қызметтен бас тарту жайлы хабарламаны қалыптастырады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(электронды лицензия)</w:t>
            </w:r>
          </w:p>
        </w:tc>
      </w:tr>
      <w:tr>
        <w:trPr>
          <w:trHeight w:val="3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берушінің қызметкерінің логині мен паролінің негізгі болуын «Е-лицензиялау» МДҚ АЖ-де тексеру</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қызмет алушы жайлы деректерде бұзылыстар болса; 6-егер авторландыру сәтті өтсе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жайлы деректер болмаса; 9-егер сұраныс бойынша деректер табылса</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1" w:id="55"/>
    <w:p>
      <w:pPr>
        <w:spacing w:after="0"/>
        <w:ind w:left="0"/>
        <w:jc w:val="both"/>
      </w:pPr>
      <w:r>
        <w:rPr>
          <w:rFonts w:ascii="Times New Roman"/>
          <w:b w:val="false"/>
          <w:i w:val="false"/>
          <w:color w:val="000000"/>
          <w:sz w:val="28"/>
        </w:rPr>
        <w:t>
«Техникалық және кәсiптік бiлiм</w:t>
      </w:r>
      <w:r>
        <w:br/>
      </w:r>
      <w:r>
        <w:rPr>
          <w:rFonts w:ascii="Times New Roman"/>
          <w:b w:val="false"/>
          <w:i w:val="false"/>
          <w:color w:val="000000"/>
          <w:sz w:val="28"/>
        </w:rPr>
        <w:t xml:space="preserve">
беру бағдарламалары бойынша  </w:t>
      </w:r>
      <w:r>
        <w:br/>
      </w:r>
      <w:r>
        <w:rPr>
          <w:rFonts w:ascii="Times New Roman"/>
          <w:b w:val="false"/>
          <w:i w:val="false"/>
          <w:color w:val="000000"/>
          <w:sz w:val="28"/>
        </w:rPr>
        <w:t xml:space="preserve">
бiлiм беру қызметіне лицензия </w:t>
      </w:r>
      <w:r>
        <w:br/>
      </w:r>
      <w:r>
        <w:rPr>
          <w:rFonts w:ascii="Times New Roman"/>
          <w:b w:val="false"/>
          <w:i w:val="false"/>
          <w:color w:val="000000"/>
          <w:sz w:val="28"/>
        </w:rPr>
        <w:t xml:space="preserve">
беру, қайта ресімдеу,     </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4-қосымша           </w:t>
      </w:r>
    </w:p>
    <w:bookmarkEnd w:id="55"/>
    <w:bookmarkStart w:name="z302" w:id="56"/>
    <w:p>
      <w:pPr>
        <w:spacing w:after="0"/>
        <w:ind w:left="0"/>
        <w:jc w:val="left"/>
      </w:pPr>
      <w:r>
        <w:rPr>
          <w:rFonts w:ascii="Times New Roman"/>
          <w:b/>
          <w:i w:val="false"/>
          <w:color w:val="000000"/>
        </w:rPr>
        <w:t xml:space="preserve"> 
«Техникалық және кәсiптік бiлiм беру бағдарламалары бойынша</w:t>
      </w:r>
      <w:r>
        <w:br/>
      </w:r>
      <w:r>
        <w:rPr>
          <w:rFonts w:ascii="Times New Roman"/>
          <w:b/>
          <w:i w:val="false"/>
          <w:color w:val="000000"/>
        </w:rPr>
        <w:t>
бiлiм беру қызметіне лицензия беру, қайта ресімдеу, лицензияның</w:t>
      </w:r>
      <w:r>
        <w:br/>
      </w:r>
      <w:r>
        <w:rPr>
          <w:rFonts w:ascii="Times New Roman"/>
          <w:b/>
          <w:i w:val="false"/>
          <w:color w:val="000000"/>
        </w:rPr>
        <w:t>
телнұсқаларын беру» электрондық мемлекеттік қызметінің «сапа»</w:t>
      </w:r>
      <w:r>
        <w:br/>
      </w:r>
      <w:r>
        <w:rPr>
          <w:rFonts w:ascii="Times New Roman"/>
          <w:b/>
          <w:i w:val="false"/>
          <w:color w:val="000000"/>
        </w:rPr>
        <w:t>
және «қолжетімділік» көрсеткіштерін анықтау үшін сауалнамасы</w:t>
      </w:r>
    </w:p>
    <w:bookmarkEnd w:id="56"/>
    <w:bookmarkStart w:name="z303" w:id="57"/>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57"/>
    <w:bookmarkStart w:name="z311" w:id="5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10 қазандағы  </w:t>
      </w:r>
      <w:r>
        <w:br/>
      </w:r>
      <w:r>
        <w:rPr>
          <w:rFonts w:ascii="Times New Roman"/>
          <w:b w:val="false"/>
          <w:i w:val="false"/>
          <w:color w:val="000000"/>
          <w:sz w:val="28"/>
        </w:rPr>
        <w:t xml:space="preserve">
№ 467 бұйрығының     </w:t>
      </w:r>
      <w:r>
        <w:br/>
      </w:r>
      <w:r>
        <w:rPr>
          <w:rFonts w:ascii="Times New Roman"/>
          <w:b w:val="false"/>
          <w:i w:val="false"/>
          <w:color w:val="000000"/>
          <w:sz w:val="28"/>
        </w:rPr>
        <w:t xml:space="preserve">
4-қосымшасы        </w:t>
      </w:r>
    </w:p>
    <w:bookmarkEnd w:id="58"/>
    <w:bookmarkStart w:name="z312" w:id="59"/>
    <w:p>
      <w:pPr>
        <w:spacing w:after="0"/>
        <w:ind w:left="0"/>
        <w:jc w:val="left"/>
      </w:pPr>
      <w:r>
        <w:rPr>
          <w:rFonts w:ascii="Times New Roman"/>
          <w:b/>
          <w:i w:val="false"/>
          <w:color w:val="000000"/>
        </w:rPr>
        <w:t xml:space="preserve"> 
«Бастауыш, негізгі орта, жалпы орта бiлiм беру бағдарламалары</w:t>
      </w:r>
      <w:r>
        <w:br/>
      </w:r>
      <w:r>
        <w:rPr>
          <w:rFonts w:ascii="Times New Roman"/>
          <w:b/>
          <w:i w:val="false"/>
          <w:color w:val="000000"/>
        </w:rPr>
        <w:t>
бойынша бiлiм беру қызметіне лицензия беру, қайта ресімдеу,</w:t>
      </w:r>
      <w:r>
        <w:br/>
      </w:r>
      <w:r>
        <w:rPr>
          <w:rFonts w:ascii="Times New Roman"/>
          <w:b/>
          <w:i w:val="false"/>
          <w:color w:val="000000"/>
        </w:rPr>
        <w:t>
лицензияның телнұсқаларын беру» электрондық мемлекеттік қызмет</w:t>
      </w:r>
      <w:r>
        <w:br/>
      </w:r>
      <w:r>
        <w:rPr>
          <w:rFonts w:ascii="Times New Roman"/>
          <w:b/>
          <w:i w:val="false"/>
          <w:color w:val="000000"/>
        </w:rPr>
        <w:t>
регламенті</w:t>
      </w:r>
    </w:p>
    <w:bookmarkEnd w:id="59"/>
    <w:bookmarkStart w:name="z313" w:id="60"/>
    <w:p>
      <w:pPr>
        <w:spacing w:after="0"/>
        <w:ind w:left="0"/>
        <w:jc w:val="left"/>
      </w:pPr>
      <w:r>
        <w:rPr>
          <w:rFonts w:ascii="Times New Roman"/>
          <w:b/>
          <w:i w:val="false"/>
          <w:color w:val="000000"/>
        </w:rPr>
        <w:t xml:space="preserve"> 
1. Жалпы ережелер</w:t>
      </w:r>
    </w:p>
    <w:bookmarkEnd w:id="60"/>
    <w:bookmarkStart w:name="z314" w:id="61"/>
    <w:p>
      <w:pPr>
        <w:spacing w:after="0"/>
        <w:ind w:left="0"/>
        <w:jc w:val="both"/>
      </w:pPr>
      <w:r>
        <w:rPr>
          <w:rFonts w:ascii="Times New Roman"/>
          <w:b w:val="false"/>
          <w:i w:val="false"/>
          <w:color w:val="000000"/>
          <w:sz w:val="28"/>
        </w:rPr>
        <w:t>
      1. «Бастауыш, негізгі орта, жалпы орта бiлiм беру бағдарламалары бойынша бiлiм беру қызметіне лицензия беру, қайта ресімдеу, лицензияның телнұсқаларын беру» электрондық мемлекеттік қызмет (бұдан әрі – қызмет) қызмет алушының электрондық-цифрлық қолтаңба болған жағдайда Қазақстан Республикасы Білім және ғылым министрлігі Білім және ғылым саласындағы бақылау комитетінің аумақтық Білім саласындағы бақылау департаменттері (бұдан әрі – қызмет беруші) тарапынан, сондай-ақ «электрондық үкімет» веб-порталы www.egov.kz (бұдан әрі - ЭҮП)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Білім және ғылым министрлігі, жергілікті атқарушы органдарының білім және ғылым саласындағы көрсететін мемлекеттік қызмет стандарттарын бекіту туралы» Қазақстан Республикасы Үкіметінің 2012 жылғы 31 тамыздағы № 1119 қаулысымен бекітілген «Бастауыш, негізгі орта, жалпы орта бiлiм беру бағдарламалары бойынша бiлiм беру қызметіне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ақпаратты сақтауға, өңдеуге, іздеуге, таратуға және аппараттық-бағдарламалық кешенді қолдану арқылы ұсыну үшін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үкіметтің ақпаратына, сондай-ақ электрондық мемлекеттік қызметтерге қолжетімділіктің бірыңғай терезесі болып табылатын ақпараттар жүйесі;</w:t>
      </w:r>
      <w:r>
        <w:br/>
      </w:r>
      <w:r>
        <w:rPr>
          <w:rFonts w:ascii="Times New Roman"/>
          <w:b w:val="false"/>
          <w:i w:val="false"/>
          <w:color w:val="000000"/>
          <w:sz w:val="28"/>
        </w:rPr>
        <w:t>
</w:t>
      </w:r>
      <w:r>
        <w:rPr>
          <w:rFonts w:ascii="Times New Roman"/>
          <w:b w:val="false"/>
          <w:i w:val="false"/>
          <w:color w:val="000000"/>
          <w:sz w:val="28"/>
        </w:rPr>
        <w:t>
      3) «Е-лицензиялау» веб-порталы (бұдан әрі - «Е-лицензиялау» МДҚ» АЖ) - лицензиар беретін лицензия нөмірлерінің сәйкестігін бір орталықтан қалыптастыратын, берілген, қайта ресімделінген, қолданысы уақытша тоқтатылған, жандандырылған және мүлдем тоқтатылған лицензиялар, сондай-ақ лицензиаттың филиалдары, өкілдіктері (объектілері, тіректері, бөлімшелері) жүзеге асыратын лицензияланатын қызмет түрлері (кіші түрлері) жайлы мәліметтері бар ақпараттар жүйесі;</w:t>
      </w:r>
      <w:r>
        <w:br/>
      </w:r>
      <w:r>
        <w:rPr>
          <w:rFonts w:ascii="Times New Roman"/>
          <w:b w:val="false"/>
          <w:i w:val="false"/>
          <w:color w:val="000000"/>
          <w:sz w:val="28"/>
        </w:rPr>
        <w:t>
</w:t>
      </w:r>
      <w:r>
        <w:rPr>
          <w:rFonts w:ascii="Times New Roman"/>
          <w:b w:val="false"/>
          <w:i w:val="false"/>
          <w:color w:val="000000"/>
          <w:sz w:val="28"/>
        </w:rPr>
        <w:t>
      4) «электрондық үкіметтің» шлюзі (бұдан әрі - ЭҮШ) – электрондық қызмет көрсетуді жүзеге асыру шегіне сай «электрондық үкіметтің» ақпараттық жүйелерді кіріктіру үшін арналған ақпараттар жүйесі;</w:t>
      </w:r>
      <w:r>
        <w:br/>
      </w:r>
      <w:r>
        <w:rPr>
          <w:rFonts w:ascii="Times New Roman"/>
          <w:b w:val="false"/>
          <w:i w:val="false"/>
          <w:color w:val="000000"/>
          <w:sz w:val="28"/>
        </w:rPr>
        <w:t>
</w:t>
      </w:r>
      <w:r>
        <w:rPr>
          <w:rFonts w:ascii="Times New Roman"/>
          <w:b w:val="false"/>
          <w:i w:val="false"/>
          <w:color w:val="000000"/>
          <w:sz w:val="28"/>
        </w:rPr>
        <w:t>
      5) «электрондық үкіметтің» төлемдік шлюзі (бұдан әрі - ЭҮТШ) - жеке және заңды тұлғалар төлемді іске асырған кезде екінші деңгейдегі банктер, жекелеген банк операцияларын жүзеге асыратын мекемелердің, сондай-ақ «электрондық үкіметтің» ақпараттық жүйелері арасында қарым-қатынасты қамтамасыз ету үшін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 - Қазақстан Республикасының заңнамасына сәйкес, Қазақстан Республикасының заңды тұлғаларының бірыңғай сәйкестіктерін енгізу мақсатымен бизнес-сәйкестік нөмірлері ұлттық тізімін жасау және ақпараттарды автоматты жинау, сақтау мен өңдеу және Қазақстан Республикасы заңнамасына сәйкес, мемлекеттік басқару органдарына өз құзыреті шегінде басқа да субъектілерге олар туралы өзекті және нақты мәліметтерді ұсыну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7) қызмет алушы -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құралатын бірегей нөмір;</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 ақпараттық ресурстарды алу үшін ақпараттық жүйеге жүгінетін және оларды пайдаланатын субъект (қызмет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электрондық цифрлық қол қоюды пайдаланумен өзара ақпараттық алмасуды талап ететін қызмет алушыларға электрондық ақпараттық ресурстарды пайдалануды ұсынатын қызмет;</w:t>
      </w:r>
      <w:r>
        <w:br/>
      </w:r>
      <w:r>
        <w:rPr>
          <w:rFonts w:ascii="Times New Roman"/>
          <w:b w:val="false"/>
          <w:i w:val="false"/>
          <w:color w:val="000000"/>
          <w:sz w:val="28"/>
        </w:rPr>
        <w:t>
</w:t>
      </w:r>
      <w:r>
        <w:rPr>
          <w:rFonts w:ascii="Times New Roman"/>
          <w:b w:val="false"/>
          <w:i w:val="false"/>
          <w:color w:val="000000"/>
          <w:sz w:val="28"/>
        </w:rPr>
        <w:t>
      11) электронды цифрлық қолтаңба (бұдан әрі - ЭЦҚ) - электрондық цифрлық қол қою жолымен жасалған және электрондық құжаттың дұрыстығын, оның тиесілілігін және мазмұнның тұрақтылығын растайтын электрондық сандық таңбалардың жиынтығы;</w:t>
      </w:r>
      <w:r>
        <w:br/>
      </w:r>
      <w:r>
        <w:rPr>
          <w:rFonts w:ascii="Times New Roman"/>
          <w:b w:val="false"/>
          <w:i w:val="false"/>
          <w:color w:val="000000"/>
          <w:sz w:val="28"/>
        </w:rPr>
        <w:t>
</w:t>
      </w:r>
      <w:r>
        <w:rPr>
          <w:rFonts w:ascii="Times New Roman"/>
          <w:b w:val="false"/>
          <w:i w:val="false"/>
          <w:color w:val="000000"/>
          <w:sz w:val="28"/>
        </w:rPr>
        <w:t>
      12) электрондық құжат - электрондық цифрлық қолтаңба қойылып куәландырылған және электрондық сандық нысанда берілген ақпарат -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лицензия - қағаз лицензияға тең маңызды, ақпараттық технологияларды қолданып ресімделетін және берілетін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15) құрылымдық - функционалды бірліктер (бұдан әрі - ҚФБ) – мемлекеттік органдардың құрылымдық бөлімшелерінің, қызмет көрсету үдерісіне қатысатын мекемелер немесе өзге де ұйымдардың және ақпараттық жүйенің тізімі.</w:t>
      </w:r>
    </w:p>
    <w:bookmarkEnd w:id="61"/>
    <w:bookmarkStart w:name="z334" w:id="62"/>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62"/>
    <w:bookmarkStart w:name="z335" w:id="63"/>
    <w:p>
      <w:pPr>
        <w:spacing w:after="0"/>
        <w:ind w:left="0"/>
        <w:jc w:val="both"/>
      </w:pPr>
      <w:r>
        <w:rPr>
          <w:rFonts w:ascii="Times New Roman"/>
          <w:b w:val="false"/>
          <w:i w:val="false"/>
          <w:color w:val="000000"/>
          <w:sz w:val="28"/>
        </w:rPr>
        <w:t>
      6. Осы Регламентке 1-қосымшада Қызмет берушінің қадамдық әрекеттер мен шешімдері (электрондық қызмет көрсету кезіндегі функционалдық өзара іс қимылының </w:t>
      </w:r>
      <w:r>
        <w:rPr>
          <w:rFonts w:ascii="Times New Roman"/>
          <w:b w:val="false"/>
          <w:i w:val="false"/>
          <w:color w:val="000000"/>
          <w:sz w:val="28"/>
        </w:rPr>
        <w:t>№ 1 диаграммасы</w:t>
      </w:r>
      <w:r>
        <w:rPr>
          <w:rFonts w:ascii="Times New Roman"/>
          <w:b w:val="false"/>
          <w:i w:val="false"/>
          <w:color w:val="000000"/>
          <w:sz w:val="28"/>
        </w:rPr>
        <w:t>) ЭҮП арқылы келтірілген:</w:t>
      </w:r>
      <w:r>
        <w:br/>
      </w:r>
      <w:r>
        <w:rPr>
          <w:rFonts w:ascii="Times New Roman"/>
          <w:b w:val="false"/>
          <w:i w:val="false"/>
          <w:color w:val="000000"/>
          <w:sz w:val="28"/>
        </w:rPr>
        <w:t>
</w:t>
      </w:r>
      <w:r>
        <w:rPr>
          <w:rFonts w:ascii="Times New Roman"/>
          <w:b w:val="false"/>
          <w:i w:val="false"/>
          <w:color w:val="000000"/>
          <w:sz w:val="28"/>
        </w:rPr>
        <w:t>
      1) тұтынушы ЭҮП-ке тіркеуді өзінің компьютеріндегі интернет-браузерде сақталатын ЭЦҚ тіркеу куәлігінің көмегімен жүзеге асырады (ЭҮП-ке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қызметті алу үшін ЭЦҚ тіркеу куәлігін, тұтынушының паролін ЭҮП-ке енгізу үдерісін интернет-браузерде бекіту (авторизация үдерісі);</w:t>
      </w:r>
      <w:r>
        <w:br/>
      </w:r>
      <w:r>
        <w:rPr>
          <w:rFonts w:ascii="Times New Roman"/>
          <w:b w:val="false"/>
          <w:i w:val="false"/>
          <w:color w:val="000000"/>
          <w:sz w:val="28"/>
        </w:rPr>
        <w:t>
</w:t>
      </w:r>
      <w:r>
        <w:rPr>
          <w:rFonts w:ascii="Times New Roman"/>
          <w:b w:val="false"/>
          <w:i w:val="false"/>
          <w:color w:val="000000"/>
          <w:sz w:val="28"/>
        </w:rPr>
        <w:t>
      3) 1-шарт - логин және пароль арқылы қызмет алушының тіркелгені туралы ЭҮП-тегі мәліметтердің нақтылығын тексеру;</w:t>
      </w:r>
      <w:r>
        <w:br/>
      </w:r>
      <w:r>
        <w:rPr>
          <w:rFonts w:ascii="Times New Roman"/>
          <w:b w:val="false"/>
          <w:i w:val="false"/>
          <w:color w:val="000000"/>
          <w:sz w:val="28"/>
        </w:rPr>
        <w:t>
</w:t>
      </w:r>
      <w:r>
        <w:rPr>
          <w:rFonts w:ascii="Times New Roman"/>
          <w:b w:val="false"/>
          <w:i w:val="false"/>
          <w:color w:val="000000"/>
          <w:sz w:val="28"/>
        </w:rPr>
        <w:t>
      4) 2-үдеріс - қызмет алушының деректерінде орын алған кемшіліктердің болуына байланысты авторизациядан бас тарту туралы хабарлауды ЭҮП-мен қалыптастыру;</w:t>
      </w:r>
      <w:r>
        <w:br/>
      </w:r>
      <w:r>
        <w:rPr>
          <w:rFonts w:ascii="Times New Roman"/>
          <w:b w:val="false"/>
          <w:i w:val="false"/>
          <w:color w:val="000000"/>
          <w:sz w:val="28"/>
        </w:rPr>
        <w:t>
</w:t>
      </w:r>
      <w:r>
        <w:rPr>
          <w:rFonts w:ascii="Times New Roman"/>
          <w:b w:val="false"/>
          <w:i w:val="false"/>
          <w:color w:val="000000"/>
          <w:sz w:val="28"/>
        </w:rPr>
        <w:t>
      5) 3-үдеріс - қызмет алушының, осы Регламентте көрсетілген қызметті таңдауы, өтініш нысанына электрондық түрдегі қажетті құжаттарды тіркеп оның құрылымдық және форматтық талаптарын ескере отырып нысанды (мәліметтерді енгізу) толтыру және қызмет көрсету үшін өтініш нысанын экранға шығаруы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ЭҮТШ-қа қызметтік төлеу, бұл ақпарат содан кейін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қызмет көрсету үшін төленгенін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көрсетілінген қызмет үшін төлемнің жоқтығына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ЭҮПда ЭЦҚ тіркеу куәлігінің жұмыс мерзімін және қайтарылған ( күші жойылған) тіркеу куәліктерінің тізімде жоқтығын, сондай-ақ сұраныстағы БСН-де көрсетілген сәйкестендіру деректерімен ЭЦҚ тіркеу куәлігінде көрсетілген БСН-нің сәйкестігі;</w:t>
      </w:r>
      <w:r>
        <w:br/>
      </w:r>
      <w:r>
        <w:rPr>
          <w:rFonts w:ascii="Times New Roman"/>
          <w:b w:val="false"/>
          <w:i w:val="false"/>
          <w:color w:val="000000"/>
          <w:sz w:val="28"/>
        </w:rPr>
        <w:t>
</w:t>
      </w:r>
      <w:r>
        <w:rPr>
          <w:rFonts w:ascii="Times New Roman"/>
          <w:b w:val="false"/>
          <w:i w:val="false"/>
          <w:color w:val="000000"/>
          <w:sz w:val="28"/>
        </w:rPr>
        <w:t>
      11) 7-үдеріс - ЭЦҚ-сының нақтылығын қызмет алушының дәлелдемеуіне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толтырылған нысанда (деректерді енгізу) қызмет көрсету сұранысын қызмет алушының ЭЦҚ-ы (қол қою) арқылы растауы;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АЖ-де электрондық құжатты (қызмет алушының сұранысы) тіркеуі және сұранысты «Е-лицензиялау» МДҚ АЖ-да өңдеуі;</w:t>
      </w:r>
      <w:r>
        <w:br/>
      </w:r>
      <w:r>
        <w:rPr>
          <w:rFonts w:ascii="Times New Roman"/>
          <w:b w:val="false"/>
          <w:i w:val="false"/>
          <w:color w:val="000000"/>
          <w:sz w:val="28"/>
        </w:rPr>
        <w:t>
</w:t>
      </w:r>
      <w:r>
        <w:rPr>
          <w:rFonts w:ascii="Times New Roman"/>
          <w:b w:val="false"/>
          <w:i w:val="false"/>
          <w:color w:val="000000"/>
          <w:sz w:val="28"/>
        </w:rPr>
        <w:t>
      14) 4-шарт – қызмет алушының біліктілік талаптарына және лицензия беру негіздеріне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15) 10-үдеріс – қызмет алушының «Е-лицензиялау» МДҚ АЖ-дегі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қызмет алушының ЭҮП қалыптастырған қызмет нәтижесін (электрондық лицензия) алуы. Қызмет көрсетуші уәкілетті тұлғасының ЭЦҚ-сын қолдану арқылы электрондық құжат қалыптасады.</w:t>
      </w:r>
      <w:r>
        <w:br/>
      </w:r>
      <w:r>
        <w:rPr>
          <w:rFonts w:ascii="Times New Roman"/>
          <w:b w:val="false"/>
          <w:i w:val="false"/>
          <w:color w:val="000000"/>
          <w:sz w:val="28"/>
        </w:rPr>
        <w:t>
</w:t>
      </w:r>
      <w:r>
        <w:rPr>
          <w:rFonts w:ascii="Times New Roman"/>
          <w:b w:val="false"/>
          <w:i w:val="false"/>
          <w:color w:val="000000"/>
          <w:sz w:val="28"/>
        </w:rPr>
        <w:t>
      7. Осы Регламентке 1-қосымшада қызмет көрсетушінің шешімдері және қадамдық әрекеттер (электрондық мемлекеттік қызмет көрсету кезіндегі функционалдық әрекеттестіктің </w:t>
      </w:r>
      <w:r>
        <w:rPr>
          <w:rFonts w:ascii="Times New Roman"/>
          <w:b w:val="false"/>
          <w:i w:val="false"/>
          <w:color w:val="000000"/>
          <w:sz w:val="28"/>
        </w:rPr>
        <w:t>№ 2 диаграммасы</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 көрсету үшін «Е-лицензиялау» МДҚ АЖ-ге логин және парольді қызмет көрсетуші қызметкердің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қызмет көрсетушінің тіркелген қызметкері туралы деректердің дұрыстығын «Е-лицензиялау» МДҚ АЖ-да тексеру;</w:t>
      </w:r>
      <w:r>
        <w:br/>
      </w:r>
      <w:r>
        <w:rPr>
          <w:rFonts w:ascii="Times New Roman"/>
          <w:b w:val="false"/>
          <w:i w:val="false"/>
          <w:color w:val="000000"/>
          <w:sz w:val="28"/>
        </w:rPr>
        <w:t>
</w:t>
      </w:r>
      <w:r>
        <w:rPr>
          <w:rFonts w:ascii="Times New Roman"/>
          <w:b w:val="false"/>
          <w:i w:val="false"/>
          <w:color w:val="000000"/>
          <w:sz w:val="28"/>
        </w:rPr>
        <w:t>
      3) 2-үдеріс - тіркелген қызмет берушінің қызметкері жайлы деректеріндегі кемшіліктерге байланысты авторизациядан бас тарту жөнінде «Е-лицензиялау» МДҚ АЖ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осы Регламентте көрсетілген қызмет көрсетуші қызметкердің қызметті таңдауы, қызмет көрсету үшін сұраныс нысанын экранға шығаруы және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сұранысты ЭҮШ арқылы қызмет алушы туралы деректерді ЗТ МДҚ-ға жіберу;</w:t>
      </w:r>
      <w:r>
        <w:br/>
      </w:r>
      <w:r>
        <w:rPr>
          <w:rFonts w:ascii="Times New Roman"/>
          <w:b w:val="false"/>
          <w:i w:val="false"/>
          <w:color w:val="000000"/>
          <w:sz w:val="28"/>
        </w:rPr>
        <w:t>
</w:t>
      </w:r>
      <w:r>
        <w:rPr>
          <w:rFonts w:ascii="Times New Roman"/>
          <w:b w:val="false"/>
          <w:i w:val="false"/>
          <w:color w:val="000000"/>
          <w:sz w:val="28"/>
        </w:rPr>
        <w:t>
      6) 2-шарт - ЗТ МДҚ-да қызмет алушы жайлы деректердің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МДҚ-да қызмет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құжаттардың қағаз түрінде болуы туралы белгіленген бөлігінде сұраныс нысанын толтыру және қызмет алушы тапсырған керекті құжаттарды қызмет көрсетушінің қызметкері сканирлеп, оларды сұраныс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АЖ-да сұранысты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талаптарына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 МДҚ АЖ-дегі қызмет алушының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қызмет алушының «Е-лицензиялау» МДҚ АЖ-мен қалыптастырылған қызмет нәтижесін алуы (электрондық лицензия). Қызмет көрсетушінің уәкілетті тұлғасының ЭЦҚ-ын қолдану арқылы қалыптасатын электрондық құжат.</w:t>
      </w:r>
      <w:r>
        <w:br/>
      </w:r>
      <w:r>
        <w:rPr>
          <w:rFonts w:ascii="Times New Roman"/>
          <w:b w:val="false"/>
          <w:i w:val="false"/>
          <w:color w:val="000000"/>
          <w:sz w:val="28"/>
        </w:rPr>
        <w:t>
</w:t>
      </w:r>
      <w:r>
        <w:rPr>
          <w:rFonts w:ascii="Times New Roman"/>
          <w:b w:val="false"/>
          <w:i w:val="false"/>
          <w:color w:val="000000"/>
          <w:sz w:val="28"/>
        </w:rPr>
        <w:t>
      8. Қызмет көрсетуге сұраныстың және жауаптың толтырылу нысаны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Сұраныс өңделгеннен кейін, пайдаланушыға сұраныстың өңделу нәтижелерін келесі жолмен көруге мүмкіндік беріледі:</w:t>
      </w:r>
      <w:r>
        <w:br/>
      </w:r>
      <w:r>
        <w:rPr>
          <w:rFonts w:ascii="Times New Roman"/>
          <w:b w:val="false"/>
          <w:i w:val="false"/>
          <w:color w:val="000000"/>
          <w:sz w:val="28"/>
        </w:rPr>
        <w:t>
</w:t>
      </w:r>
      <w:r>
        <w:rPr>
          <w:rFonts w:ascii="Times New Roman"/>
          <w:b w:val="false"/>
          <w:i w:val="false"/>
          <w:color w:val="000000"/>
          <w:sz w:val="28"/>
        </w:rPr>
        <w:t>
      «ашу» түймесін басқан соң өңдеу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 соң сұраныс нәтижелері Adobe Acrobat үлгісінде қызмет алушының магниттік тасушысына сақталып қалады.</w:t>
      </w:r>
      <w:r>
        <w:br/>
      </w:r>
      <w:r>
        <w:rPr>
          <w:rFonts w:ascii="Times New Roman"/>
          <w:b w:val="false"/>
          <w:i w:val="false"/>
          <w:color w:val="000000"/>
          <w:sz w:val="28"/>
        </w:rPr>
        <w:t>
</w:t>
      </w:r>
      <w:r>
        <w:rPr>
          <w:rFonts w:ascii="Times New Roman"/>
          <w:b w:val="false"/>
          <w:i w:val="false"/>
          <w:color w:val="000000"/>
          <w:sz w:val="28"/>
        </w:rPr>
        <w:t>
      10. Электрондық қызмет көрсету жөнінде қажетті ақпаратты және кеңесті call-центр (1414) арқылы алуға болады.</w:t>
      </w:r>
    </w:p>
    <w:bookmarkEnd w:id="63"/>
    <w:bookmarkStart w:name="z370" w:id="64"/>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64"/>
    <w:bookmarkStart w:name="z371" w:id="65"/>
    <w:p>
      <w:pPr>
        <w:spacing w:after="0"/>
        <w:ind w:left="0"/>
        <w:jc w:val="both"/>
      </w:pPr>
      <w:r>
        <w:rPr>
          <w:rFonts w:ascii="Times New Roman"/>
          <w:b w:val="false"/>
          <w:i w:val="false"/>
          <w:color w:val="000000"/>
          <w:sz w:val="28"/>
        </w:rPr>
        <w:t>
      11. Мемлекеттік Электрондық қызмет үдерісін көрсетуде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ЗТ МДҚ;</w:t>
      </w:r>
      <w:r>
        <w:br/>
      </w:r>
      <w:r>
        <w:rPr>
          <w:rFonts w:ascii="Times New Roman"/>
          <w:b w:val="false"/>
          <w:i w:val="false"/>
          <w:color w:val="000000"/>
          <w:sz w:val="28"/>
        </w:rPr>
        <w:t>
</w:t>
      </w:r>
      <w:r>
        <w:rPr>
          <w:rFonts w:ascii="Times New Roman"/>
          <w:b w:val="false"/>
          <w:i w:val="false"/>
          <w:color w:val="000000"/>
          <w:sz w:val="28"/>
        </w:rPr>
        <w:t>
      6) қызмет алушы;</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12. Іс-әрекеттің реті мәтіндік кестелі сипаттамасы (үдерістер, функциялар, операциялар/амалдар) іс-әрекеттердің орындалу мерзімі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 Іс-әрекеттердің логикалық реттілігі арасындағы өзара байланысын (электрондық қызмет көрсету үдерісінде) және олардың сипаттамасымен сәйкестік диаграммасы осы берілген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Қызмет алушыларға қызмет көрсету нәтижелері осы Регламенттегі </w:t>
      </w:r>
      <w:r>
        <w:rPr>
          <w:rFonts w:ascii="Times New Roman"/>
          <w:b w:val="false"/>
          <w:i w:val="false"/>
          <w:color w:val="000000"/>
          <w:sz w:val="28"/>
        </w:rPr>
        <w:t>4-қосымшаға</w:t>
      </w:r>
      <w:r>
        <w:rPr>
          <w:rFonts w:ascii="Times New Roman"/>
          <w:b w:val="false"/>
          <w:i w:val="false"/>
          <w:color w:val="000000"/>
          <w:sz w:val="28"/>
        </w:rPr>
        <w:t xml:space="preserve"> нысаны бойынша сауалнамаға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Қызмет алушы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қолжетімдік (ақпаратпен ресурстарды заңсыз түрде ұстап қалудан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берілетін тұлғаның БСН-інің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пайдаланушыда ЭЦҚ-ның болуы;</w:t>
      </w:r>
      <w:r>
        <w:br/>
      </w:r>
      <w:r>
        <w:rPr>
          <w:rFonts w:ascii="Times New Roman"/>
          <w:b w:val="false"/>
          <w:i w:val="false"/>
          <w:color w:val="000000"/>
          <w:sz w:val="28"/>
        </w:rPr>
        <w:t>
</w:t>
      </w:r>
      <w:r>
        <w:rPr>
          <w:rFonts w:ascii="Times New Roman"/>
          <w:b w:val="false"/>
          <w:i w:val="false"/>
          <w:color w:val="000000"/>
          <w:sz w:val="28"/>
        </w:rPr>
        <w:t>
      5) екінші дәрежелі банкте банк картасының немесе ағымдағы есепшоттың болуы.</w:t>
      </w:r>
    </w:p>
    <w:bookmarkEnd w:id="65"/>
    <w:bookmarkStart w:name="z392" w:id="66"/>
    <w:p>
      <w:pPr>
        <w:spacing w:after="0"/>
        <w:ind w:left="0"/>
        <w:jc w:val="both"/>
      </w:pPr>
      <w:r>
        <w:rPr>
          <w:rFonts w:ascii="Times New Roman"/>
          <w:b w:val="false"/>
          <w:i w:val="false"/>
          <w:color w:val="000000"/>
          <w:sz w:val="28"/>
        </w:rPr>
        <w:t>
«Бастауыш, негізгі орта, жалпы орта бiлiм</w:t>
      </w:r>
      <w:r>
        <w:br/>
      </w:r>
      <w:r>
        <w:rPr>
          <w:rFonts w:ascii="Times New Roman"/>
          <w:b w:val="false"/>
          <w:i w:val="false"/>
          <w:color w:val="000000"/>
          <w:sz w:val="28"/>
        </w:rPr>
        <w:t xml:space="preserve">
беру бағдарламалары бойынша бiлiм беру </w:t>
      </w:r>
      <w:r>
        <w:br/>
      </w:r>
      <w:r>
        <w:rPr>
          <w:rFonts w:ascii="Times New Roman"/>
          <w:b w:val="false"/>
          <w:i w:val="false"/>
          <w:color w:val="000000"/>
          <w:sz w:val="28"/>
        </w:rPr>
        <w:t>
қызметіне лицензия беру, қайта ресімдеу,</w:t>
      </w:r>
      <w:r>
        <w:br/>
      </w:r>
      <w:r>
        <w:rPr>
          <w:rFonts w:ascii="Times New Roman"/>
          <w:b w:val="false"/>
          <w:i w:val="false"/>
          <w:color w:val="000000"/>
          <w:sz w:val="28"/>
        </w:rPr>
        <w:t xml:space="preserve">
лицензияның телнұсқаларын беру»     </w:t>
      </w:r>
      <w:r>
        <w:br/>
      </w:r>
      <w:r>
        <w:rPr>
          <w:rFonts w:ascii="Times New Roman"/>
          <w:b w:val="false"/>
          <w:i w:val="false"/>
          <w:color w:val="000000"/>
          <w:sz w:val="28"/>
        </w:rPr>
        <w:t xml:space="preserve">
электрондық мемлекеттік қызметі     </w:t>
      </w:r>
      <w:r>
        <w:br/>
      </w:r>
      <w:r>
        <w:rPr>
          <w:rFonts w:ascii="Times New Roman"/>
          <w:b w:val="false"/>
          <w:i w:val="false"/>
          <w:color w:val="000000"/>
          <w:sz w:val="28"/>
        </w:rPr>
        <w:t xml:space="preserve">
Регламентіне 1-қосымша          </w:t>
      </w:r>
    </w:p>
    <w:bookmarkEnd w:id="66"/>
    <w:bookmarkStart w:name="z393" w:id="67"/>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1 диаграммасы</w:t>
      </w:r>
    </w:p>
    <w:bookmarkEnd w:id="67"/>
    <w:p>
      <w:pPr>
        <w:spacing w:after="0"/>
        <w:ind w:left="0"/>
        <w:jc w:val="both"/>
      </w:pPr>
      <w:r>
        <w:drawing>
          <wp:inline distT="0" distB="0" distL="0" distR="0">
            <wp:extent cx="135763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576300" cy="6134100"/>
                    </a:xfrm>
                    <a:prstGeom prst="rect">
                      <a:avLst/>
                    </a:prstGeom>
                  </pic:spPr>
                </pic:pic>
              </a:graphicData>
            </a:graphic>
          </wp:inline>
        </w:drawing>
      </w:r>
    </w:p>
    <w:bookmarkStart w:name="z394" w:id="68"/>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2 диаграммасы</w:t>
      </w:r>
    </w:p>
    <w:bookmarkEnd w:id="68"/>
    <w:p>
      <w:pPr>
        <w:spacing w:after="0"/>
        <w:ind w:left="0"/>
        <w:jc w:val="both"/>
      </w:pPr>
      <w:r>
        <w:drawing>
          <wp:inline distT="0" distB="0" distL="0" distR="0">
            <wp:extent cx="13208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208000" cy="6121400"/>
                    </a:xfrm>
                    <a:prstGeom prst="rect">
                      <a:avLst/>
                    </a:prstGeom>
                  </pic:spPr>
                </pic:pic>
              </a:graphicData>
            </a:graphic>
          </wp:inline>
        </w:drawing>
      </w:r>
    </w:p>
    <w:bookmarkStart w:name="z395" w:id="69"/>
    <w:p>
      <w:pPr>
        <w:spacing w:after="0"/>
        <w:ind w:left="0"/>
        <w:jc w:val="left"/>
      </w:pPr>
      <w:r>
        <w:rPr>
          <w:rFonts w:ascii="Times New Roman"/>
          <w:b/>
          <w:i w:val="false"/>
          <w:color w:val="000000"/>
        </w:rPr>
        <w:t xml:space="preserve"> 
Кесте. Шартты белгілер</w:t>
      </w:r>
    </w:p>
    <w:bookmarkEnd w:id="69"/>
    <w:p>
      <w:pPr>
        <w:spacing w:after="0"/>
        <w:ind w:left="0"/>
        <w:jc w:val="both"/>
      </w:pPr>
      <w:r>
        <w:drawing>
          <wp:inline distT="0" distB="0" distL="0" distR="0">
            <wp:extent cx="106807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0680700" cy="4787900"/>
                    </a:xfrm>
                    <a:prstGeom prst="rect">
                      <a:avLst/>
                    </a:prstGeom>
                  </pic:spPr>
                </pic:pic>
              </a:graphicData>
            </a:graphic>
          </wp:inline>
        </w:drawing>
      </w:r>
    </w:p>
    <w:bookmarkStart w:name="z396" w:id="70"/>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xml:space="preserve">
бiлiм беру бағдарламалары бойынша </w:t>
      </w:r>
      <w:r>
        <w:br/>
      </w:r>
      <w:r>
        <w:rPr>
          <w:rFonts w:ascii="Times New Roman"/>
          <w:b w:val="false"/>
          <w:i w:val="false"/>
          <w:color w:val="000000"/>
          <w:sz w:val="28"/>
        </w:rPr>
        <w:t>
бiлiм беру қызметіне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қызметі Регламентіне  </w:t>
      </w:r>
      <w:r>
        <w:br/>
      </w:r>
      <w:r>
        <w:rPr>
          <w:rFonts w:ascii="Times New Roman"/>
          <w:b w:val="false"/>
          <w:i w:val="false"/>
          <w:color w:val="000000"/>
          <w:sz w:val="28"/>
        </w:rPr>
        <w:t xml:space="preserve">
2-қосымша             </w:t>
      </w:r>
    </w:p>
    <w:bookmarkEnd w:id="70"/>
    <w:p>
      <w:pPr>
        <w:spacing w:after="0"/>
        <w:ind w:left="0"/>
        <w:jc w:val="both"/>
      </w:pPr>
      <w:r>
        <w:drawing>
          <wp:inline distT="0" distB="0" distL="0" distR="0">
            <wp:extent cx="9398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398000" cy="7188200"/>
                    </a:xfrm>
                    <a:prstGeom prst="rect">
                      <a:avLst/>
                    </a:prstGeom>
                  </pic:spPr>
                </pic:pic>
              </a:graphicData>
            </a:graphic>
          </wp:inline>
        </w:drawing>
      </w:r>
    </w:p>
    <w:p>
      <w:pPr>
        <w:spacing w:after="0"/>
        <w:ind w:left="0"/>
        <w:jc w:val="both"/>
      </w:pPr>
      <w:r>
        <w:drawing>
          <wp:inline distT="0" distB="0" distL="0" distR="0">
            <wp:extent cx="12623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2623800" cy="7175500"/>
                    </a:xfrm>
                    <a:prstGeom prst="rect">
                      <a:avLst/>
                    </a:prstGeom>
                  </pic:spPr>
                </pic:pic>
              </a:graphicData>
            </a:graphic>
          </wp:inline>
        </w:drawing>
      </w:r>
    </w:p>
    <w:p>
      <w:pPr>
        <w:spacing w:after="0"/>
        <w:ind w:left="0"/>
        <w:jc w:val="both"/>
      </w:pPr>
      <w:r>
        <w:drawing>
          <wp:inline distT="0" distB="0" distL="0" distR="0">
            <wp:extent cx="116840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1684000" cy="6553200"/>
                    </a:xfrm>
                    <a:prstGeom prst="rect">
                      <a:avLst/>
                    </a:prstGeom>
                  </pic:spPr>
                </pic:pic>
              </a:graphicData>
            </a:graphic>
          </wp:inline>
        </w:drawing>
      </w:r>
    </w:p>
    <w:p>
      <w:pPr>
        <w:spacing w:after="0"/>
        <w:ind w:left="0"/>
        <w:jc w:val="both"/>
      </w:pPr>
      <w:r>
        <w:drawing>
          <wp:inline distT="0" distB="0" distL="0" distR="0">
            <wp:extent cx="124333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2433300" cy="6705600"/>
                    </a:xfrm>
                    <a:prstGeom prst="rect">
                      <a:avLst/>
                    </a:prstGeom>
                  </pic:spPr>
                </pic:pic>
              </a:graphicData>
            </a:graphic>
          </wp:inline>
        </w:drawing>
      </w:r>
    </w:p>
    <w:p>
      <w:pPr>
        <w:spacing w:after="0"/>
        <w:ind w:left="0"/>
        <w:jc w:val="both"/>
      </w:pPr>
      <w:r>
        <w:drawing>
          <wp:inline distT="0" distB="0" distL="0" distR="0">
            <wp:extent cx="124714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471400" cy="6350000"/>
                    </a:xfrm>
                    <a:prstGeom prst="rect">
                      <a:avLst/>
                    </a:prstGeom>
                  </pic:spPr>
                </pic:pic>
              </a:graphicData>
            </a:graphic>
          </wp:inline>
        </w:drawing>
      </w:r>
    </w:p>
    <w:p>
      <w:pPr>
        <w:spacing w:after="0"/>
        <w:ind w:left="0"/>
        <w:jc w:val="both"/>
      </w:pPr>
      <w:r>
        <w:drawing>
          <wp:inline distT="0" distB="0" distL="0" distR="0">
            <wp:extent cx="12420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2420600" cy="7302500"/>
                    </a:xfrm>
                    <a:prstGeom prst="rect">
                      <a:avLst/>
                    </a:prstGeom>
                  </pic:spPr>
                </pic:pic>
              </a:graphicData>
            </a:graphic>
          </wp:inline>
        </w:drawing>
      </w:r>
    </w:p>
    <w:bookmarkStart w:name="z397" w:id="71"/>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xml:space="preserve">
бiлiм беру бағдарламалары бойынша </w:t>
      </w:r>
      <w:r>
        <w:br/>
      </w:r>
      <w:r>
        <w:rPr>
          <w:rFonts w:ascii="Times New Roman"/>
          <w:b w:val="false"/>
          <w:i w:val="false"/>
          <w:color w:val="000000"/>
          <w:sz w:val="28"/>
        </w:rPr>
        <w:t>
бiлiм беру қызметіне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71"/>
    <w:bookmarkStart w:name="z398" w:id="72"/>
    <w:p>
      <w:pPr>
        <w:spacing w:after="0"/>
        <w:ind w:left="0"/>
        <w:jc w:val="left"/>
      </w:pPr>
      <w:r>
        <w:rPr>
          <w:rFonts w:ascii="Times New Roman"/>
          <w:b/>
          <w:i w:val="false"/>
          <w:color w:val="000000"/>
        </w:rPr>
        <w:t xml:space="preserve"> 
Кесте 1. ЭҮП арқылы ҚФБ іс-әрекеттерінің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
        <w:gridCol w:w="1688"/>
        <w:gridCol w:w="1314"/>
        <w:gridCol w:w="1518"/>
        <w:gridCol w:w="1518"/>
        <w:gridCol w:w="1518"/>
        <w:gridCol w:w="1306"/>
        <w:gridCol w:w="1519"/>
        <w:gridCol w:w="1519"/>
        <w:gridCol w:w="1519"/>
        <w:gridCol w:w="1522"/>
        <w:gridCol w:w="1519"/>
        <w:gridCol w:w="1520"/>
      </w:tblGrid>
      <w:tr>
        <w:trPr>
          <w:trHeight w:val="615"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компьютерінің интернет-браузеріне тіркеу куәлігінің ЭЦҚ-сын бекіту</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жайлы деректердегі бұзылыстардың болуына байланысты бас тарту жөнінде хабарламаны қалыптастырады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түрін таңдайды және қажетті құжаттарды электрондық түрде бекітіп сұраныс жайлы деректерді қалыптастырады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қызметтің төлем ақысы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жөнінде хабарламаны қалыптастырады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(қол қою) ЭЦҚ таңдау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ЭЦҚның түпнұсқасын расталмауымен байланысты бас тарту жөнінде хабарламаны қалыптастырады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тіркеу «Е-лицензиялау» АЖне өтініш және сұранысты «Е-лицензиялау» АЖде өңдеу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АЖ-де тұтынушы жайлы деректердегі бұзылыстардың болуына байланысты бас тарту жөнінде хабарламаны қалыптастырады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күндері</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Қызмет алушы жайлы деректерде бұзылыстар болса; 3-егер авторландыру сәтті өткен болса</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төлемеген болсаңыз; 6–егер төленген болса</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ЭЦҚ-да қате болса; 8-егер ЭЦҚ қатесіз болса</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берушінің Қызмет алушыны біліктілігін талаптарға сай болуын және лицензия беру себептеріне сай болуын тексеруі</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99" w:id="73"/>
    <w:p>
      <w:pPr>
        <w:spacing w:after="0"/>
        <w:ind w:left="0"/>
        <w:jc w:val="left"/>
      </w:pPr>
      <w:r>
        <w:rPr>
          <w:rFonts w:ascii="Times New Roman"/>
          <w:b/>
          <w:i w:val="false"/>
          <w:color w:val="000000"/>
        </w:rPr>
        <w:t xml:space="preserve"> 
Кесте 2. Қызмет беруші арқылы ҚФБ іс-әрекеттерінің сипаттамасы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
        <w:gridCol w:w="1660"/>
        <w:gridCol w:w="1537"/>
        <w:gridCol w:w="1702"/>
        <w:gridCol w:w="1702"/>
        <w:gridCol w:w="1703"/>
        <w:gridCol w:w="1703"/>
        <w:gridCol w:w="1703"/>
        <w:gridCol w:w="1718"/>
        <w:gridCol w:w="1707"/>
        <w:gridCol w:w="1725"/>
      </w:tblGrid>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АЖ-не автоландырылады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қалыптастырады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қызметкерінің қызмет түрін таңдауы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Қызмет алушы жайлы деректерді тексеру үшін сұраныс жіберу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бекітіп сұраныс формасын толтыру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«Е-лицензиялау» МДҚ АЖ-де тіркеу және қызметті «Е-лицензиялау» МДҚ АЖ-де өңдеу</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Қызмет алушы жөніндегі деректерде бұзылыстардың болуына байланысты сұраныс түскен қызметтен бас тарту жайлы хабарламаны қалыптастырады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(электронды лицензия)</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берушінің қызметкерінің логині мен паролінің негізгі болуын «Е-лицензиялау» МДҚ АЖ-де тексеру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жайлы деректерде бұзылыстар болса; 6-егер авторландыру сәтті өтсе</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жайлы деректер болмаса; 9-егер сұраныс бойынша деректер табылса</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00" w:id="74"/>
    <w:p>
      <w:pPr>
        <w:spacing w:after="0"/>
        <w:ind w:left="0"/>
        <w:jc w:val="both"/>
      </w:pPr>
      <w:r>
        <w:rPr>
          <w:rFonts w:ascii="Times New Roman"/>
          <w:b w:val="false"/>
          <w:i w:val="false"/>
          <w:color w:val="000000"/>
          <w:sz w:val="28"/>
        </w:rPr>
        <w:t xml:space="preserve">
«Бастауыш, негізгі орта, жалпы </w:t>
      </w:r>
      <w:r>
        <w:br/>
      </w:r>
      <w:r>
        <w:rPr>
          <w:rFonts w:ascii="Times New Roman"/>
          <w:b w:val="false"/>
          <w:i w:val="false"/>
          <w:color w:val="000000"/>
          <w:sz w:val="28"/>
        </w:rPr>
        <w:t xml:space="preserve">
орта бiлiм беру бағдарламалары </w:t>
      </w:r>
      <w:r>
        <w:br/>
      </w:r>
      <w:r>
        <w:rPr>
          <w:rFonts w:ascii="Times New Roman"/>
          <w:b w:val="false"/>
          <w:i w:val="false"/>
          <w:color w:val="000000"/>
          <w:sz w:val="28"/>
        </w:rPr>
        <w:t xml:space="preserve">
бойынша бiлiм беру қызметіне  </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лицензияның телнұсқаларын беру»</w:t>
      </w:r>
      <w:r>
        <w:br/>
      </w:r>
      <w:r>
        <w:rPr>
          <w:rFonts w:ascii="Times New Roman"/>
          <w:b w:val="false"/>
          <w:i w:val="false"/>
          <w:color w:val="000000"/>
          <w:sz w:val="28"/>
        </w:rPr>
        <w:t>
электрондық мемлекеттік қызметі</w:t>
      </w:r>
      <w:r>
        <w:br/>
      </w:r>
      <w:r>
        <w:rPr>
          <w:rFonts w:ascii="Times New Roman"/>
          <w:b w:val="false"/>
          <w:i w:val="false"/>
          <w:color w:val="000000"/>
          <w:sz w:val="28"/>
        </w:rPr>
        <w:t xml:space="preserve">
Регламентіне 4-қосымша     </w:t>
      </w:r>
    </w:p>
    <w:bookmarkEnd w:id="74"/>
    <w:bookmarkStart w:name="z401" w:id="75"/>
    <w:p>
      <w:pPr>
        <w:spacing w:after="0"/>
        <w:ind w:left="0"/>
        <w:jc w:val="left"/>
      </w:pPr>
      <w:r>
        <w:rPr>
          <w:rFonts w:ascii="Times New Roman"/>
          <w:b/>
          <w:i w:val="false"/>
          <w:color w:val="000000"/>
        </w:rPr>
        <w:t xml:space="preserve"> 
«Бастауыш, негізгі орта, жалпы орта бiлiм беру бағдарламалары</w:t>
      </w:r>
      <w:r>
        <w:br/>
      </w:r>
      <w:r>
        <w:rPr>
          <w:rFonts w:ascii="Times New Roman"/>
          <w:b/>
          <w:i w:val="false"/>
          <w:color w:val="000000"/>
        </w:rPr>
        <w:t>
бойынша бiлiм беру қызметіне лицензия беру, қайта ресімдеу,</w:t>
      </w:r>
      <w:r>
        <w:br/>
      </w:r>
      <w:r>
        <w:rPr>
          <w:rFonts w:ascii="Times New Roman"/>
          <w:b/>
          <w:i w:val="false"/>
          <w:color w:val="000000"/>
        </w:rPr>
        <w:t>
лицензияның телнұсқаларын беру» электрондық мемлекеттік</w:t>
      </w:r>
      <w:r>
        <w:br/>
      </w:r>
      <w:r>
        <w:rPr>
          <w:rFonts w:ascii="Times New Roman"/>
          <w:b/>
          <w:i w:val="false"/>
          <w:color w:val="000000"/>
        </w:rPr>
        <w:t>
қызметінің «сапа» және «қолжетімділік» көрсеткіштерін анықтау</w:t>
      </w:r>
      <w:r>
        <w:br/>
      </w:r>
      <w:r>
        <w:rPr>
          <w:rFonts w:ascii="Times New Roman"/>
          <w:b/>
          <w:i w:val="false"/>
          <w:color w:val="000000"/>
        </w:rPr>
        <w:t>
үшін сауалнамасы</w:t>
      </w:r>
    </w:p>
    <w:bookmarkEnd w:id="75"/>
    <w:bookmarkStart w:name="z402" w:id="76"/>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76"/>
    <w:bookmarkStart w:name="z410" w:id="7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Білім және ғылым министрінің</w:t>
      </w:r>
      <w:r>
        <w:br/>
      </w:r>
      <w:r>
        <w:rPr>
          <w:rFonts w:ascii="Times New Roman"/>
          <w:b w:val="false"/>
          <w:i w:val="false"/>
          <w:color w:val="000000"/>
          <w:sz w:val="28"/>
        </w:rPr>
        <w:t xml:space="preserve">
2012 жылғы 10 қазандағы  </w:t>
      </w:r>
      <w:r>
        <w:br/>
      </w:r>
      <w:r>
        <w:rPr>
          <w:rFonts w:ascii="Times New Roman"/>
          <w:b w:val="false"/>
          <w:i w:val="false"/>
          <w:color w:val="000000"/>
          <w:sz w:val="28"/>
        </w:rPr>
        <w:t xml:space="preserve">
№ 467 бұйрығының     </w:t>
      </w:r>
      <w:r>
        <w:br/>
      </w:r>
      <w:r>
        <w:rPr>
          <w:rFonts w:ascii="Times New Roman"/>
          <w:b w:val="false"/>
          <w:i w:val="false"/>
          <w:color w:val="000000"/>
          <w:sz w:val="28"/>
        </w:rPr>
        <w:t xml:space="preserve">
5-қосымшасы        </w:t>
      </w:r>
    </w:p>
    <w:bookmarkEnd w:id="77"/>
    <w:bookmarkStart w:name="z411" w:id="78"/>
    <w:p>
      <w:pPr>
        <w:spacing w:after="0"/>
        <w:ind w:left="0"/>
        <w:jc w:val="left"/>
      </w:pPr>
      <w:r>
        <w:rPr>
          <w:rFonts w:ascii="Times New Roman"/>
          <w:b/>
          <w:i w:val="false"/>
          <w:color w:val="000000"/>
        </w:rPr>
        <w:t xml:space="preserve"> 
«Республикалық бюджет қаражаты есебінен қаржыландырылатын білім</w:t>
      </w:r>
      <w:r>
        <w:br/>
      </w:r>
      <w:r>
        <w:rPr>
          <w:rFonts w:ascii="Times New Roman"/>
          <w:b/>
          <w:i w:val="false"/>
          <w:color w:val="000000"/>
        </w:rPr>
        <w:t>
беру ұйымдарына білім беру қызметін жүргізуге лицензия беру,</w:t>
      </w:r>
      <w:r>
        <w:br/>
      </w:r>
      <w:r>
        <w:rPr>
          <w:rFonts w:ascii="Times New Roman"/>
          <w:b/>
          <w:i w:val="false"/>
          <w:color w:val="000000"/>
        </w:rPr>
        <w:t>
қайта ресімдеу, лицензияның телнұсқаларын беру» электрондық</w:t>
      </w:r>
      <w:r>
        <w:br/>
      </w:r>
      <w:r>
        <w:rPr>
          <w:rFonts w:ascii="Times New Roman"/>
          <w:b/>
          <w:i w:val="false"/>
          <w:color w:val="000000"/>
        </w:rPr>
        <w:t>
мемлекеттік қызмет көрсету регламенті</w:t>
      </w:r>
    </w:p>
    <w:bookmarkEnd w:id="78"/>
    <w:bookmarkStart w:name="z412" w:id="79"/>
    <w:p>
      <w:pPr>
        <w:spacing w:after="0"/>
        <w:ind w:left="0"/>
        <w:jc w:val="left"/>
      </w:pPr>
      <w:r>
        <w:rPr>
          <w:rFonts w:ascii="Times New Roman"/>
          <w:b/>
          <w:i w:val="false"/>
          <w:color w:val="000000"/>
        </w:rPr>
        <w:t xml:space="preserve"> 
1. Жалпы ережелер</w:t>
      </w:r>
    </w:p>
    <w:bookmarkEnd w:id="79"/>
    <w:bookmarkStart w:name="z413" w:id="80"/>
    <w:p>
      <w:pPr>
        <w:spacing w:after="0"/>
        <w:ind w:left="0"/>
        <w:jc w:val="both"/>
      </w:pPr>
      <w:r>
        <w:rPr>
          <w:rFonts w:ascii="Times New Roman"/>
          <w:b w:val="false"/>
          <w:i w:val="false"/>
          <w:color w:val="000000"/>
          <w:sz w:val="28"/>
        </w:rPr>
        <w:t>
      1. «Республикалық бюджет қаражаты есебінен қаржыландырылатын білім беру ұйымдарына білім беру қызметін жүргізуге лицензия беру, қайта ресімдеу, лицензияның телнұсқаларын беру» электрондық мемлекеттік қызмет (бұдан әрі – қызмет) қызмет алушының электрондық-цифрлық қолтаңба болған жағдайда Қазақстан Республикасы Білім және ғылым министрлігінің Білім және ғылым саласындағы бақылау комитеті (бұдан әрі – қызмет беруші) тарапынан, сондай-ақ «электрондық үкімет» веб-порталы www.egov.kz (бұдан әрі - ЭҮП) немесе «Е-лицензиялау» веб-порталы www.elicense.kz арқылы көрсетіледі.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Білім және ғылым министрлігі, жергілікті атқарушы органдарының білім және ғылым саласындағы көрсететін мемлекеттік қызмет стандарттарын бекіту туралы» Қазақстан Республикасы Үкіметінің 2012 жылғы 31 тамыздағы № 1119 қаулысымен бекітілген «Республикалық бюджет қаражаты есебінен қаржыландырылатын білім беру ұйымдарына білім беру қызметін жүргізуге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қызметтің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қолданылатын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ақпаратты сақтауға, өңдеуге, іздеуге, таратуға және аппараттық-бағдарламалық кешенді қолдану арқылы ұсыну үшін арналған жүйе;</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 нормативтік құқықтық базаны қоса алғанда, барлық шоғырландырылған үкіметтің ақпаратына, сондай-ақ электрондық мемлекеттік қызметтерге қолжетімділіктің бірыңғай терезесі болып табылатын ақпараттар жүйесі;</w:t>
      </w:r>
      <w:r>
        <w:br/>
      </w:r>
      <w:r>
        <w:rPr>
          <w:rFonts w:ascii="Times New Roman"/>
          <w:b w:val="false"/>
          <w:i w:val="false"/>
          <w:color w:val="000000"/>
          <w:sz w:val="28"/>
        </w:rPr>
        <w:t>
</w:t>
      </w:r>
      <w:r>
        <w:rPr>
          <w:rFonts w:ascii="Times New Roman"/>
          <w:b w:val="false"/>
          <w:i w:val="false"/>
          <w:color w:val="000000"/>
          <w:sz w:val="28"/>
        </w:rPr>
        <w:t>
      3) «Е-лицензиялау» веб-порталы (бұдан әрі - «Е-лицензиялау» МДҚ» АЖ) - лицензиар беретін лицензия нөмірлерінің сәйкестігін бір орталықтан қалыптастыратын, берілген, қайта ресімделінген, қолданысы уақытша тоқтатылған, жандандырылған және мүлдем тоқтатылған лицензиялар, сондай-ақ лицензиаттың филиалдары, өкілдіктері (объектілері, тіректері, бөлімшелері) жүзеге асыратын лицензияланатын қызмет түрлері (кіші түрлері) жайлы мәліметтері бар ақпараттар жүйесі;</w:t>
      </w:r>
      <w:r>
        <w:br/>
      </w:r>
      <w:r>
        <w:rPr>
          <w:rFonts w:ascii="Times New Roman"/>
          <w:b w:val="false"/>
          <w:i w:val="false"/>
          <w:color w:val="000000"/>
          <w:sz w:val="28"/>
        </w:rPr>
        <w:t>
</w:t>
      </w:r>
      <w:r>
        <w:rPr>
          <w:rFonts w:ascii="Times New Roman"/>
          <w:b w:val="false"/>
          <w:i w:val="false"/>
          <w:color w:val="000000"/>
          <w:sz w:val="28"/>
        </w:rPr>
        <w:t>
      4) «электрондық үкіметтің» шлюзі (бұдан әрі - ЭҮШ) – электрондық қызмет көрсетуді жүзеге асыру шегіне сай «электрондық үкіметтің» ақпараттық жүйелерді кіріктіру үшін арналған ақпараттар жүйесі;</w:t>
      </w:r>
      <w:r>
        <w:br/>
      </w:r>
      <w:r>
        <w:rPr>
          <w:rFonts w:ascii="Times New Roman"/>
          <w:b w:val="false"/>
          <w:i w:val="false"/>
          <w:color w:val="000000"/>
          <w:sz w:val="28"/>
        </w:rPr>
        <w:t>
</w:t>
      </w:r>
      <w:r>
        <w:rPr>
          <w:rFonts w:ascii="Times New Roman"/>
          <w:b w:val="false"/>
          <w:i w:val="false"/>
          <w:color w:val="000000"/>
          <w:sz w:val="28"/>
        </w:rPr>
        <w:t>
      5) «электрондық үкіметтің» төлемдік шлюзі (бұдан әрі - ЭҮТШ) - жеке және заңды тұлғалар төлемді іске асырған кезде екінші деңгейдегі банктер, жекелеген банк операцияларын жүзеге асыратын мекемелердің, сондай-ақ «электрондық үкіметтің» ақпараттық жүйелері арасында қарым-қатынасты қамтамасыз ету үшін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(бұдан әрі - ЗТ МДҚ) - Қазақстан Республикасының заңнамасына сәйкес, Қазақстан Республикасының заңды тұлғаларының бірыңғай сәйкестіктерін енгізу мақсатымен бизнес-сәйкестік нөмірлері ұлттық тізімін жасау және ақпараттарды автоматты жинау, сақтау мен өңдеу және Қазақстан Республикасы заңнамасына сәйкес, мемлекеттік басқару органдарына өз құзыреті шегінде басқа да субъектілерге олар туралы өзекті және нақты мәліметтерді ұсыну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
      7) қызмет алушы -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8)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құралатын бірегей нөмір;</w:t>
      </w:r>
      <w:r>
        <w:br/>
      </w:r>
      <w:r>
        <w:rPr>
          <w:rFonts w:ascii="Times New Roman"/>
          <w:b w:val="false"/>
          <w:i w:val="false"/>
          <w:color w:val="000000"/>
          <w:sz w:val="28"/>
        </w:rPr>
        <w:t>
</w:t>
      </w:r>
      <w:r>
        <w:rPr>
          <w:rFonts w:ascii="Times New Roman"/>
          <w:b w:val="false"/>
          <w:i w:val="false"/>
          <w:color w:val="000000"/>
          <w:sz w:val="28"/>
        </w:rPr>
        <w:t>
      9) пайдаланушы - өзіне қажетті электронды ақпараттық ресурстарды алу үшін ақпараттық жүйеге жүгінетін және оларды пайдаланатын субъект (қызмет алушы, қызмет көрсетуші);</w:t>
      </w:r>
      <w:r>
        <w:br/>
      </w:r>
      <w:r>
        <w:rPr>
          <w:rFonts w:ascii="Times New Roman"/>
          <w:b w:val="false"/>
          <w:i w:val="false"/>
          <w:color w:val="000000"/>
          <w:sz w:val="28"/>
        </w:rPr>
        <w:t>
</w:t>
      </w:r>
      <w:r>
        <w:rPr>
          <w:rFonts w:ascii="Times New Roman"/>
          <w:b w:val="false"/>
          <w:i w:val="false"/>
          <w:color w:val="000000"/>
          <w:sz w:val="28"/>
        </w:rPr>
        <w:t>
      10) транзакциялық қызмет - электрондық цифрлық қол қоюды пайдаланумен өзара ақпараттық алмасуды талап ететін қызмет алушыларға электрондық ақпараттық ресурстарды пайдалануды ұсынатын қызмет;</w:t>
      </w:r>
      <w:r>
        <w:br/>
      </w:r>
      <w:r>
        <w:rPr>
          <w:rFonts w:ascii="Times New Roman"/>
          <w:b w:val="false"/>
          <w:i w:val="false"/>
          <w:color w:val="000000"/>
          <w:sz w:val="28"/>
        </w:rPr>
        <w:t>
</w:t>
      </w:r>
      <w:r>
        <w:rPr>
          <w:rFonts w:ascii="Times New Roman"/>
          <w:b w:val="false"/>
          <w:i w:val="false"/>
          <w:color w:val="000000"/>
          <w:sz w:val="28"/>
        </w:rPr>
        <w:t>
      11) электронды цифрлық қолтаңба (бұдан әрі - ЭЦҚ) - электрондық цифрлық қол қою жолымен жасалған және электрондық құжаттың дұрыстығын, оның тиесілілігін және мазмұнның тұрақтылығын растайтын электрондық сандық таңбалардың жиынтығы;</w:t>
      </w:r>
      <w:r>
        <w:br/>
      </w:r>
      <w:r>
        <w:rPr>
          <w:rFonts w:ascii="Times New Roman"/>
          <w:b w:val="false"/>
          <w:i w:val="false"/>
          <w:color w:val="000000"/>
          <w:sz w:val="28"/>
        </w:rPr>
        <w:t>
</w:t>
      </w:r>
      <w:r>
        <w:rPr>
          <w:rFonts w:ascii="Times New Roman"/>
          <w:b w:val="false"/>
          <w:i w:val="false"/>
          <w:color w:val="000000"/>
          <w:sz w:val="28"/>
        </w:rPr>
        <w:t>
      12) электрондық құжат - электрондық цифрлық қолтаңба қойылып куәландырылған және электрондық сандық нысанда берілген ақпарат - құжат;</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лицензия - қағаз лицензияға тең маңызды, ақпараттық технологияларды қолданып ресімделетін және берілетін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15) құрылымдық - функционалды бірліктер (бұдан әрі - ҚФБ) – мемлекеттік органдардың құрылымдық бөлімшелерінің, қызмет көрсету үдерісіне қатысатын мекемелер немесе өзге де ұйымдардың және ақпараттық жүйенің тізімі.</w:t>
      </w:r>
    </w:p>
    <w:bookmarkEnd w:id="80"/>
    <w:bookmarkStart w:name="z433" w:id="81"/>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81"/>
    <w:bookmarkStart w:name="z434" w:id="82"/>
    <w:p>
      <w:pPr>
        <w:spacing w:after="0"/>
        <w:ind w:left="0"/>
        <w:jc w:val="both"/>
      </w:pPr>
      <w:r>
        <w:rPr>
          <w:rFonts w:ascii="Times New Roman"/>
          <w:b w:val="false"/>
          <w:i w:val="false"/>
          <w:color w:val="000000"/>
          <w:sz w:val="28"/>
        </w:rPr>
        <w:t>
      6. Осы Регламентке 1-қосымшада Қызмет берушінің қадамдық әрекеттер мен шешімдері (электрондық қызмет көрсету кезіндегі функционалдық өзара іс қимылының </w:t>
      </w:r>
      <w:r>
        <w:rPr>
          <w:rFonts w:ascii="Times New Roman"/>
          <w:b w:val="false"/>
          <w:i w:val="false"/>
          <w:color w:val="000000"/>
          <w:sz w:val="28"/>
        </w:rPr>
        <w:t>№ 1 диаграммасы</w:t>
      </w:r>
      <w:r>
        <w:rPr>
          <w:rFonts w:ascii="Times New Roman"/>
          <w:b w:val="false"/>
          <w:i w:val="false"/>
          <w:color w:val="000000"/>
          <w:sz w:val="28"/>
        </w:rPr>
        <w:t>) ЭҮП арқылы келтірілген:</w:t>
      </w:r>
      <w:r>
        <w:br/>
      </w:r>
      <w:r>
        <w:rPr>
          <w:rFonts w:ascii="Times New Roman"/>
          <w:b w:val="false"/>
          <w:i w:val="false"/>
          <w:color w:val="000000"/>
          <w:sz w:val="28"/>
        </w:rPr>
        <w:t>
</w:t>
      </w:r>
      <w:r>
        <w:rPr>
          <w:rFonts w:ascii="Times New Roman"/>
          <w:b w:val="false"/>
          <w:i w:val="false"/>
          <w:color w:val="000000"/>
          <w:sz w:val="28"/>
        </w:rPr>
        <w:t>
      1) тұтынушы ЭҮП-ке тіркеуді өзінің компьютеріндегі интернет-браузерде сақталатын ЭЦҚ тіркеу куәлігінің көмегімен жүзеге асырады (ЭҮП-ке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мемлекеттік қызметті алу үшін ЭЦҚ тіркеу куәлігін, тұтынушының паролін ЭҮП-ке енгізу үдерісін интернет-браузерде бекіту (авторизация үдерісі);</w:t>
      </w:r>
      <w:r>
        <w:br/>
      </w:r>
      <w:r>
        <w:rPr>
          <w:rFonts w:ascii="Times New Roman"/>
          <w:b w:val="false"/>
          <w:i w:val="false"/>
          <w:color w:val="000000"/>
          <w:sz w:val="28"/>
        </w:rPr>
        <w:t>
</w:t>
      </w:r>
      <w:r>
        <w:rPr>
          <w:rFonts w:ascii="Times New Roman"/>
          <w:b w:val="false"/>
          <w:i w:val="false"/>
          <w:color w:val="000000"/>
          <w:sz w:val="28"/>
        </w:rPr>
        <w:t>
      3) 1-шарт - логин және пароль арқылы қызмет алушының тіркелгені туралы ЭҮП-тегі мәліметтердің нақтылығын тексеру;</w:t>
      </w:r>
      <w:r>
        <w:br/>
      </w:r>
      <w:r>
        <w:rPr>
          <w:rFonts w:ascii="Times New Roman"/>
          <w:b w:val="false"/>
          <w:i w:val="false"/>
          <w:color w:val="000000"/>
          <w:sz w:val="28"/>
        </w:rPr>
        <w:t>
</w:t>
      </w:r>
      <w:r>
        <w:rPr>
          <w:rFonts w:ascii="Times New Roman"/>
          <w:b w:val="false"/>
          <w:i w:val="false"/>
          <w:color w:val="000000"/>
          <w:sz w:val="28"/>
        </w:rPr>
        <w:t>
      4) 2-үдеріс - қызмет алушының деректерінде орын алған кемшіліктердің болуына байланысты авторизациядан бас тарту туралы хабарлауды ЭҮП-мен қалыптастыру;</w:t>
      </w:r>
      <w:r>
        <w:br/>
      </w:r>
      <w:r>
        <w:rPr>
          <w:rFonts w:ascii="Times New Roman"/>
          <w:b w:val="false"/>
          <w:i w:val="false"/>
          <w:color w:val="000000"/>
          <w:sz w:val="28"/>
        </w:rPr>
        <w:t>
</w:t>
      </w:r>
      <w:r>
        <w:rPr>
          <w:rFonts w:ascii="Times New Roman"/>
          <w:b w:val="false"/>
          <w:i w:val="false"/>
          <w:color w:val="000000"/>
          <w:sz w:val="28"/>
        </w:rPr>
        <w:t>
      5) 3-үдеріс - қызмет алушының, осы Регламентте көрсетілген қызметті таңдауы, өтініш нысанына электрондық түрдегі қажетті құжаттарды тіркеп оның құрылымдық және форматтық талаптарын ескере отырып нысанды (мәліметтерді енгізу) толтыру және қызмет көрсету үшін өтініш нысанын экранға шығаруы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ЭҮТШ-қа қызметтік төлеу, бұл ақпарат содан кейін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қызмет көрсету үшін төленгенін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көрсетілінген қызмет үшін төлемнің жоқтығына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сұранысты растау (қол қою) үшін қызмет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ЭҮПда ЭЦҚ тіркеу куәлігінің жұмыс мерзімін және қайтарылған ( күші жойылған) тіркеу куәліктерінің тізімде жоқтығын, сондай-ақ сұраныстағы БСН-де көрсетілген сәйкестендіру деректерімен ЭЦҚ тіркеу куәлігінде көрсетілген БСН-нің сәйкестігі;</w:t>
      </w:r>
      <w:r>
        <w:br/>
      </w:r>
      <w:r>
        <w:rPr>
          <w:rFonts w:ascii="Times New Roman"/>
          <w:b w:val="false"/>
          <w:i w:val="false"/>
          <w:color w:val="000000"/>
          <w:sz w:val="28"/>
        </w:rPr>
        <w:t>
</w:t>
      </w:r>
      <w:r>
        <w:rPr>
          <w:rFonts w:ascii="Times New Roman"/>
          <w:b w:val="false"/>
          <w:i w:val="false"/>
          <w:color w:val="000000"/>
          <w:sz w:val="28"/>
        </w:rPr>
        <w:t>
      11) 7-үдеріс - ЭЦҚ-сының нақтылығын қызмет алушының дәлелдемеуіне байланысты сұраған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толтырылған нысанда (деректерді енгізу) қызмет көрсету сұранысын қызмет алушының ЭЦҚ-ы (қол қою) арқылы растауы;</w:t>
      </w:r>
      <w:r>
        <w:br/>
      </w:r>
      <w:r>
        <w:rPr>
          <w:rFonts w:ascii="Times New Roman"/>
          <w:b w:val="false"/>
          <w:i w:val="false"/>
          <w:color w:val="000000"/>
          <w:sz w:val="28"/>
        </w:rPr>
        <w:t>
</w:t>
      </w:r>
      <w:r>
        <w:rPr>
          <w:rFonts w:ascii="Times New Roman"/>
          <w:b w:val="false"/>
          <w:i w:val="false"/>
          <w:color w:val="000000"/>
          <w:sz w:val="28"/>
        </w:rPr>
        <w:t>
      13) 9-үдеріс - «Е-лицензиялау» МДҚ АЖ-де электрондық құжатты (қызмет алушының сұранысы) тіркеуі және сұранысты «Е-лицензиялау» МДҚ АЖ-да өңдеуі;</w:t>
      </w:r>
      <w:r>
        <w:br/>
      </w:r>
      <w:r>
        <w:rPr>
          <w:rFonts w:ascii="Times New Roman"/>
          <w:b w:val="false"/>
          <w:i w:val="false"/>
          <w:color w:val="000000"/>
          <w:sz w:val="28"/>
        </w:rPr>
        <w:t>
</w:t>
      </w:r>
      <w:r>
        <w:rPr>
          <w:rFonts w:ascii="Times New Roman"/>
          <w:b w:val="false"/>
          <w:i w:val="false"/>
          <w:color w:val="000000"/>
          <w:sz w:val="28"/>
        </w:rPr>
        <w:t>
      14) 4-шарт – қызмет алушының біліктілік талаптарына және лицензия беру негіздеріне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15) 10-үдеріс – қызмет алушының «Е-лицензиялау» МДҚ АЖ-дегі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қызмет алушының ЭҮП қалыптастырған қызмет нәтижесін (электрондық лицензия) алуы. Қызмет көрсетуші уәкілетті тұлғасының ЭЦҚ-сын қолдану арқылы электрондық құжат қалыптасады.</w:t>
      </w:r>
      <w:r>
        <w:br/>
      </w:r>
      <w:r>
        <w:rPr>
          <w:rFonts w:ascii="Times New Roman"/>
          <w:b w:val="false"/>
          <w:i w:val="false"/>
          <w:color w:val="000000"/>
          <w:sz w:val="28"/>
        </w:rPr>
        <w:t>
</w:t>
      </w:r>
      <w:r>
        <w:rPr>
          <w:rFonts w:ascii="Times New Roman"/>
          <w:b w:val="false"/>
          <w:i w:val="false"/>
          <w:color w:val="000000"/>
          <w:sz w:val="28"/>
        </w:rPr>
        <w:t>
      7. Осы Регламентке 1-қосымшада қызмет көрсетушінің шешімдері және қадамдық әрекеттер (электрондық мемлекеттік қызмет көрсету кезіндегі функционалдық әрекеттестіктің </w:t>
      </w:r>
      <w:r>
        <w:rPr>
          <w:rFonts w:ascii="Times New Roman"/>
          <w:b w:val="false"/>
          <w:i w:val="false"/>
          <w:color w:val="000000"/>
          <w:sz w:val="28"/>
        </w:rPr>
        <w:t>№ 2 диаграммасы</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 1-үдеріс - мемлекеттік қызмет көрсету үшін «Е-лицензиялау» МДҚ АЖ-ге логин және парольді қызмет көрсетуші қызметкердің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қызмет көрсетушінің тіркелген қызметкері туралы деректердің дұрыстығын «Е-лицензиялау» МДҚ АЖ-да тексеру;</w:t>
      </w:r>
      <w:r>
        <w:br/>
      </w:r>
      <w:r>
        <w:rPr>
          <w:rFonts w:ascii="Times New Roman"/>
          <w:b w:val="false"/>
          <w:i w:val="false"/>
          <w:color w:val="000000"/>
          <w:sz w:val="28"/>
        </w:rPr>
        <w:t>
</w:t>
      </w:r>
      <w:r>
        <w:rPr>
          <w:rFonts w:ascii="Times New Roman"/>
          <w:b w:val="false"/>
          <w:i w:val="false"/>
          <w:color w:val="000000"/>
          <w:sz w:val="28"/>
        </w:rPr>
        <w:t>
      3) 2-үдеріс - тіркелген қызмет берушінің қызметкері жайлы деректеріндегі кемшіліктерге байланысты авторизациядан бас тарту жөнінде «Е-лицензиялау» МДҚ АЖ хабарламасын қалыптастыру;</w:t>
      </w:r>
      <w:r>
        <w:br/>
      </w:r>
      <w:r>
        <w:rPr>
          <w:rFonts w:ascii="Times New Roman"/>
          <w:b w:val="false"/>
          <w:i w:val="false"/>
          <w:color w:val="000000"/>
          <w:sz w:val="28"/>
        </w:rPr>
        <w:t>
</w:t>
      </w:r>
      <w:r>
        <w:rPr>
          <w:rFonts w:ascii="Times New Roman"/>
          <w:b w:val="false"/>
          <w:i w:val="false"/>
          <w:color w:val="000000"/>
          <w:sz w:val="28"/>
        </w:rPr>
        <w:t>
      4) 3-үдеріс - осы Регламентте көрсетілген қызмет көрсетуші қызметкердің қызметті таңдауы, қызмет көрсету үшін сұраныс нысанын экранға шығаруы және қызмет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сұранысты ЭҮШ арқылы қызмет алушы туралы деректерді ЗТ МДҚ-ға жіберу;</w:t>
      </w:r>
      <w:r>
        <w:br/>
      </w:r>
      <w:r>
        <w:rPr>
          <w:rFonts w:ascii="Times New Roman"/>
          <w:b w:val="false"/>
          <w:i w:val="false"/>
          <w:color w:val="000000"/>
          <w:sz w:val="28"/>
        </w:rPr>
        <w:t>
</w:t>
      </w:r>
      <w:r>
        <w:rPr>
          <w:rFonts w:ascii="Times New Roman"/>
          <w:b w:val="false"/>
          <w:i w:val="false"/>
          <w:color w:val="000000"/>
          <w:sz w:val="28"/>
        </w:rPr>
        <w:t>
      6) 2-шарт - ЗТ МДҚ-да қызмет алушы жайлы деректердің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МДҚ-да қызмет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құжаттардың қағаз түрінде болуы туралы белгіленген бөлігінде сұраныс нысанын толтыру және қызмет алушы тапсырған керекті құжаттарды қызмет көрсетушінің қызметкері сканирлеп, оларды сұраныс нысанына бекітуі;</w:t>
      </w:r>
      <w:r>
        <w:br/>
      </w:r>
      <w:r>
        <w:rPr>
          <w:rFonts w:ascii="Times New Roman"/>
          <w:b w:val="false"/>
          <w:i w:val="false"/>
          <w:color w:val="000000"/>
          <w:sz w:val="28"/>
        </w:rPr>
        <w:t>
</w:t>
      </w:r>
      <w:r>
        <w:rPr>
          <w:rFonts w:ascii="Times New Roman"/>
          <w:b w:val="false"/>
          <w:i w:val="false"/>
          <w:color w:val="000000"/>
          <w:sz w:val="28"/>
        </w:rPr>
        <w:t>
      9) 7-үдеріс - «Е-лицензиялау» МДҚ АЖ-да сұранысты тіркеу және «Е-лицензиялау» МДҚ АЖ-да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талаптарына сәйкестігін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 МДҚ АЖ-дегі қызмет алушының деректеріндегі кемшіліктерге байланысты сұраныс түскен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қызмет алушының «Е-лицензиялау» МДҚ АЖ-мен қалыптастырылған қызмет нәтижесін алуы (электрондық лицензия). Қызмет көрсетушінің уәкілетті тұлғасының ЭЦҚ-ын қолдану арқылы қалыптасатын электрондық құжат.</w:t>
      </w:r>
      <w:r>
        <w:br/>
      </w:r>
      <w:r>
        <w:rPr>
          <w:rFonts w:ascii="Times New Roman"/>
          <w:b w:val="false"/>
          <w:i w:val="false"/>
          <w:color w:val="000000"/>
          <w:sz w:val="28"/>
        </w:rPr>
        <w:t>
</w:t>
      </w:r>
      <w:r>
        <w:rPr>
          <w:rFonts w:ascii="Times New Roman"/>
          <w:b w:val="false"/>
          <w:i w:val="false"/>
          <w:color w:val="000000"/>
          <w:sz w:val="28"/>
        </w:rPr>
        <w:t>
      8. Қызмет көрсетуге сұраныстың және жауаптың толтырылу нысаны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Сұраныс өңделгеннен кейін, пайдаланушыға сұраныстың өңделу нәтижелерін келесі жолмен көруге мүмкіндік беріледі:</w:t>
      </w:r>
      <w:r>
        <w:br/>
      </w:r>
      <w:r>
        <w:rPr>
          <w:rFonts w:ascii="Times New Roman"/>
          <w:b w:val="false"/>
          <w:i w:val="false"/>
          <w:color w:val="000000"/>
          <w:sz w:val="28"/>
        </w:rPr>
        <w:t>
</w:t>
      </w:r>
      <w:r>
        <w:rPr>
          <w:rFonts w:ascii="Times New Roman"/>
          <w:b w:val="false"/>
          <w:i w:val="false"/>
          <w:color w:val="000000"/>
          <w:sz w:val="28"/>
        </w:rPr>
        <w:t>
      «ашу» түймесін басқан соң өңдеу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 соң сұраныс нәтижелері Adobe Acrobat үлгісінде қызмет алушының магниттік тасушысына сақталып қалады.</w:t>
      </w:r>
      <w:r>
        <w:br/>
      </w:r>
      <w:r>
        <w:rPr>
          <w:rFonts w:ascii="Times New Roman"/>
          <w:b w:val="false"/>
          <w:i w:val="false"/>
          <w:color w:val="000000"/>
          <w:sz w:val="28"/>
        </w:rPr>
        <w:t>
</w:t>
      </w:r>
      <w:r>
        <w:rPr>
          <w:rFonts w:ascii="Times New Roman"/>
          <w:b w:val="false"/>
          <w:i w:val="false"/>
          <w:color w:val="000000"/>
          <w:sz w:val="28"/>
        </w:rPr>
        <w:t>
      10. Электрондық қызмет көрсету жөнінде қажетті ақпаратты және кеңесті call-центр (1414) арқылы алуға болады.</w:t>
      </w:r>
    </w:p>
    <w:bookmarkEnd w:id="82"/>
    <w:bookmarkStart w:name="z469" w:id="83"/>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83"/>
    <w:bookmarkStart w:name="z470" w:id="84"/>
    <w:p>
      <w:pPr>
        <w:spacing w:after="0"/>
        <w:ind w:left="0"/>
        <w:jc w:val="both"/>
      </w:pPr>
      <w:r>
        <w:rPr>
          <w:rFonts w:ascii="Times New Roman"/>
          <w:b w:val="false"/>
          <w:i w:val="false"/>
          <w:color w:val="000000"/>
          <w:sz w:val="28"/>
        </w:rPr>
        <w:t>
      11. Мемлекеттік Электрондық қызмет үдерісін көрсетуде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ЗТ МДҚ;</w:t>
      </w:r>
      <w:r>
        <w:br/>
      </w:r>
      <w:r>
        <w:rPr>
          <w:rFonts w:ascii="Times New Roman"/>
          <w:b w:val="false"/>
          <w:i w:val="false"/>
          <w:color w:val="000000"/>
          <w:sz w:val="28"/>
        </w:rPr>
        <w:t>
</w:t>
      </w:r>
      <w:r>
        <w:rPr>
          <w:rFonts w:ascii="Times New Roman"/>
          <w:b w:val="false"/>
          <w:i w:val="false"/>
          <w:color w:val="000000"/>
          <w:sz w:val="28"/>
        </w:rPr>
        <w:t>
      6) қызмет алушы;</w:t>
      </w:r>
      <w:r>
        <w:br/>
      </w:r>
      <w:r>
        <w:rPr>
          <w:rFonts w:ascii="Times New Roman"/>
          <w:b w:val="false"/>
          <w:i w:val="false"/>
          <w:color w:val="000000"/>
          <w:sz w:val="28"/>
        </w:rPr>
        <w:t>
</w:t>
      </w:r>
      <w:r>
        <w:rPr>
          <w:rFonts w:ascii="Times New Roman"/>
          <w:b w:val="false"/>
          <w:i w:val="false"/>
          <w:color w:val="000000"/>
          <w:sz w:val="28"/>
        </w:rPr>
        <w:t>
      7) қызмет көрсетуші.</w:t>
      </w:r>
      <w:r>
        <w:br/>
      </w:r>
      <w:r>
        <w:rPr>
          <w:rFonts w:ascii="Times New Roman"/>
          <w:b w:val="false"/>
          <w:i w:val="false"/>
          <w:color w:val="000000"/>
          <w:sz w:val="28"/>
        </w:rPr>
        <w:t>
</w:t>
      </w:r>
      <w:r>
        <w:rPr>
          <w:rFonts w:ascii="Times New Roman"/>
          <w:b w:val="false"/>
          <w:i w:val="false"/>
          <w:color w:val="000000"/>
          <w:sz w:val="28"/>
        </w:rPr>
        <w:t>
      12. Іс-әрекеттің реті мәтіндік кестелі сипаттамасы (үдерістер, функциялар, операциялар/амалдар) іс-әрекеттердің орындалу мерзімі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 Іс-әрекеттердің логикалық реттілігі арасындағы өзара байланысын (электрондық қызмет көрсету үдерісінде) және олардың сипаттамасымен сәйкестік диаграммасы осы берілген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Қызмет алушыларға қызмет көрсету нәтижелері осы Регламенттегі </w:t>
      </w:r>
      <w:r>
        <w:rPr>
          <w:rFonts w:ascii="Times New Roman"/>
          <w:b w:val="false"/>
          <w:i w:val="false"/>
          <w:color w:val="000000"/>
          <w:sz w:val="28"/>
        </w:rPr>
        <w:t>4-қосымшаға</w:t>
      </w:r>
      <w:r>
        <w:rPr>
          <w:rFonts w:ascii="Times New Roman"/>
          <w:b w:val="false"/>
          <w:i w:val="false"/>
          <w:color w:val="000000"/>
          <w:sz w:val="28"/>
        </w:rPr>
        <w:t xml:space="preserve"> нысаны бойынша анкетаға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15. Қызмет алушы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қолжетімдік (ақпаратпен ресурстарды заңсыз түрде ұстап қалудан қорғау).</w:t>
      </w:r>
      <w:r>
        <w:br/>
      </w:r>
      <w:r>
        <w:rPr>
          <w:rFonts w:ascii="Times New Roman"/>
          <w:b w:val="false"/>
          <w:i w:val="false"/>
          <w:color w:val="000000"/>
          <w:sz w:val="28"/>
        </w:rPr>
        <w:t>
</w:t>
      </w:r>
      <w:r>
        <w:rPr>
          <w:rFonts w:ascii="Times New Roman"/>
          <w:b w:val="false"/>
          <w:i w:val="false"/>
          <w:color w:val="000000"/>
          <w:sz w:val="28"/>
        </w:rPr>
        <w:t>
      16.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берілетін тұлғаның БСН -інің болуы;</w:t>
      </w:r>
      <w:r>
        <w:br/>
      </w:r>
      <w:r>
        <w:rPr>
          <w:rFonts w:ascii="Times New Roman"/>
          <w:b w:val="false"/>
          <w:i w:val="false"/>
          <w:color w:val="000000"/>
          <w:sz w:val="28"/>
        </w:rPr>
        <w:t>
</w:t>
      </w:r>
      <w:r>
        <w:rPr>
          <w:rFonts w:ascii="Times New Roman"/>
          <w:b w:val="false"/>
          <w:i w:val="false"/>
          <w:color w:val="000000"/>
          <w:sz w:val="28"/>
        </w:rPr>
        <w:t>
      3) ЭҮП авторландыру;</w:t>
      </w:r>
      <w:r>
        <w:br/>
      </w:r>
      <w:r>
        <w:rPr>
          <w:rFonts w:ascii="Times New Roman"/>
          <w:b w:val="false"/>
          <w:i w:val="false"/>
          <w:color w:val="000000"/>
          <w:sz w:val="28"/>
        </w:rPr>
        <w:t>
</w:t>
      </w:r>
      <w:r>
        <w:rPr>
          <w:rFonts w:ascii="Times New Roman"/>
          <w:b w:val="false"/>
          <w:i w:val="false"/>
          <w:color w:val="000000"/>
          <w:sz w:val="28"/>
        </w:rPr>
        <w:t>
      4) пайдаланушыда ЭЦҚ-ның болуы;</w:t>
      </w:r>
      <w:r>
        <w:br/>
      </w:r>
      <w:r>
        <w:rPr>
          <w:rFonts w:ascii="Times New Roman"/>
          <w:b w:val="false"/>
          <w:i w:val="false"/>
          <w:color w:val="000000"/>
          <w:sz w:val="28"/>
        </w:rPr>
        <w:t>
</w:t>
      </w:r>
      <w:r>
        <w:rPr>
          <w:rFonts w:ascii="Times New Roman"/>
          <w:b w:val="false"/>
          <w:i w:val="false"/>
          <w:color w:val="000000"/>
          <w:sz w:val="28"/>
        </w:rPr>
        <w:t>
      5) екінші дәрежелі банкте банк картасының немесе ағымдағы есепшоттың болуы.</w:t>
      </w:r>
    </w:p>
    <w:bookmarkEnd w:id="84"/>
    <w:bookmarkStart w:name="z491" w:id="85"/>
    <w:p>
      <w:pPr>
        <w:spacing w:after="0"/>
        <w:ind w:left="0"/>
        <w:jc w:val="both"/>
      </w:pPr>
      <w:r>
        <w:rPr>
          <w:rFonts w:ascii="Times New Roman"/>
          <w:b w:val="false"/>
          <w:i w:val="false"/>
          <w:color w:val="000000"/>
          <w:sz w:val="28"/>
        </w:rPr>
        <w:t xml:space="preserve">
«Республикалық бюджет қаражаты   </w:t>
      </w:r>
      <w:r>
        <w:br/>
      </w:r>
      <w:r>
        <w:rPr>
          <w:rFonts w:ascii="Times New Roman"/>
          <w:b w:val="false"/>
          <w:i w:val="false"/>
          <w:color w:val="000000"/>
          <w:sz w:val="28"/>
        </w:rPr>
        <w:t xml:space="preserve">
есебінен қаржыландырылатын білім  </w:t>
      </w:r>
      <w:r>
        <w:br/>
      </w:r>
      <w:r>
        <w:rPr>
          <w:rFonts w:ascii="Times New Roman"/>
          <w:b w:val="false"/>
          <w:i w:val="false"/>
          <w:color w:val="000000"/>
          <w:sz w:val="28"/>
        </w:rPr>
        <w:t xml:space="preserve">
беру ұйымдарына білім беру қызметін </w:t>
      </w:r>
      <w:r>
        <w:br/>
      </w:r>
      <w:r>
        <w:rPr>
          <w:rFonts w:ascii="Times New Roman"/>
          <w:b w:val="false"/>
          <w:i w:val="false"/>
          <w:color w:val="000000"/>
          <w:sz w:val="28"/>
        </w:rPr>
        <w:t xml:space="preserve">
жүргізуге лицензия беру, қайта    </w:t>
      </w:r>
      <w:r>
        <w:br/>
      </w:r>
      <w:r>
        <w:rPr>
          <w:rFonts w:ascii="Times New Roman"/>
          <w:b w:val="false"/>
          <w:i w:val="false"/>
          <w:color w:val="000000"/>
          <w:sz w:val="28"/>
        </w:rPr>
        <w:t xml:space="preserve">
ресімдеу, лицензияның телнұсқаларын </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xml:space="preserve">
көрсету Регламентіне 1-қосымша   </w:t>
      </w:r>
    </w:p>
    <w:bookmarkEnd w:id="85"/>
    <w:bookmarkStart w:name="z492" w:id="86"/>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1 диаграммасы</w:t>
      </w:r>
    </w:p>
    <w:bookmarkEnd w:id="86"/>
    <w:p>
      <w:pPr>
        <w:spacing w:after="0"/>
        <w:ind w:left="0"/>
        <w:jc w:val="both"/>
      </w:pPr>
      <w:r>
        <w:drawing>
          <wp:inline distT="0" distB="0" distL="0" distR="0">
            <wp:extent cx="135763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576300" cy="6057900"/>
                    </a:xfrm>
                    <a:prstGeom prst="rect">
                      <a:avLst/>
                    </a:prstGeom>
                  </pic:spPr>
                </pic:pic>
              </a:graphicData>
            </a:graphic>
          </wp:inline>
        </w:drawing>
      </w:r>
    </w:p>
    <w:bookmarkStart w:name="z493" w:id="87"/>
    <w:p>
      <w:pPr>
        <w:spacing w:after="0"/>
        <w:ind w:left="0"/>
        <w:jc w:val="left"/>
      </w:pPr>
      <w:r>
        <w:rPr>
          <w:rFonts w:ascii="Times New Roman"/>
          <w:b/>
          <w:i w:val="false"/>
          <w:color w:val="000000"/>
        </w:rPr>
        <w:t xml:space="preserve"> 
ЭҮП арқылы электрондық мемлекеттік қызметті көрсеткен кезде</w:t>
      </w:r>
      <w:r>
        <w:br/>
      </w:r>
      <w:r>
        <w:rPr>
          <w:rFonts w:ascii="Times New Roman"/>
          <w:b/>
          <w:i w:val="false"/>
          <w:color w:val="000000"/>
        </w:rPr>
        <w:t>
функционалдық іс-қимылының № 2 диаграммасы</w:t>
      </w:r>
    </w:p>
    <w:bookmarkEnd w:id="87"/>
    <w:p>
      <w:pPr>
        <w:spacing w:after="0"/>
        <w:ind w:left="0"/>
        <w:jc w:val="both"/>
      </w:pPr>
      <w:r>
        <w:drawing>
          <wp:inline distT="0" distB="0" distL="0" distR="0">
            <wp:extent cx="131826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182600" cy="6121400"/>
                    </a:xfrm>
                    <a:prstGeom prst="rect">
                      <a:avLst/>
                    </a:prstGeom>
                  </pic:spPr>
                </pic:pic>
              </a:graphicData>
            </a:graphic>
          </wp:inline>
        </w:drawing>
      </w:r>
    </w:p>
    <w:bookmarkStart w:name="z494" w:id="88"/>
    <w:p>
      <w:pPr>
        <w:spacing w:after="0"/>
        <w:ind w:left="0"/>
        <w:jc w:val="left"/>
      </w:pPr>
      <w:r>
        <w:rPr>
          <w:rFonts w:ascii="Times New Roman"/>
          <w:b/>
          <w:i w:val="false"/>
          <w:color w:val="000000"/>
        </w:rPr>
        <w:t xml:space="preserve"> 
Кесте. Шартты белгілер</w:t>
      </w:r>
    </w:p>
    <w:bookmarkEnd w:id="88"/>
    <w:p>
      <w:pPr>
        <w:spacing w:after="0"/>
        <w:ind w:left="0"/>
        <w:jc w:val="both"/>
      </w:pPr>
      <w:r>
        <w:drawing>
          <wp:inline distT="0" distB="0" distL="0" distR="0">
            <wp:extent cx="10680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0680700" cy="4775200"/>
                    </a:xfrm>
                    <a:prstGeom prst="rect">
                      <a:avLst/>
                    </a:prstGeom>
                  </pic:spPr>
                </pic:pic>
              </a:graphicData>
            </a:graphic>
          </wp:inline>
        </w:drawing>
      </w:r>
    </w:p>
    <w:bookmarkStart w:name="z495" w:id="89"/>
    <w:p>
      <w:pPr>
        <w:spacing w:after="0"/>
        <w:ind w:left="0"/>
        <w:jc w:val="both"/>
      </w:pPr>
      <w:r>
        <w:rPr>
          <w:rFonts w:ascii="Times New Roman"/>
          <w:b w:val="false"/>
          <w:i w:val="false"/>
          <w:color w:val="000000"/>
          <w:sz w:val="28"/>
        </w:rPr>
        <w:t xml:space="preserve">
«Республикалық бюджет қаражаты </w:t>
      </w:r>
      <w:r>
        <w:br/>
      </w:r>
      <w:r>
        <w:rPr>
          <w:rFonts w:ascii="Times New Roman"/>
          <w:b w:val="false"/>
          <w:i w:val="false"/>
          <w:color w:val="000000"/>
          <w:sz w:val="28"/>
        </w:rPr>
        <w:t xml:space="preserve">
есебінен қаржыландырылатын   </w:t>
      </w:r>
      <w:r>
        <w:br/>
      </w:r>
      <w:r>
        <w:rPr>
          <w:rFonts w:ascii="Times New Roman"/>
          <w:b w:val="false"/>
          <w:i w:val="false"/>
          <w:color w:val="000000"/>
          <w:sz w:val="28"/>
        </w:rPr>
        <w:t xml:space="preserve">
білім беру ұйымдарына білім   </w:t>
      </w:r>
      <w:r>
        <w:br/>
      </w:r>
      <w:r>
        <w:rPr>
          <w:rFonts w:ascii="Times New Roman"/>
          <w:b w:val="false"/>
          <w:i w:val="false"/>
          <w:color w:val="000000"/>
          <w:sz w:val="28"/>
        </w:rPr>
        <w:t>
беру қызметін жүргізуге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мемлекеттік қызметі Регламентіне</w:t>
      </w:r>
      <w:r>
        <w:br/>
      </w:r>
      <w:r>
        <w:rPr>
          <w:rFonts w:ascii="Times New Roman"/>
          <w:b w:val="false"/>
          <w:i w:val="false"/>
          <w:color w:val="000000"/>
          <w:sz w:val="28"/>
        </w:rPr>
        <w:t xml:space="preserve">
2-қосымша            </w:t>
      </w:r>
    </w:p>
    <w:bookmarkEnd w:id="89"/>
    <w:p>
      <w:pPr>
        <w:spacing w:after="0"/>
        <w:ind w:left="0"/>
        <w:jc w:val="both"/>
      </w:pPr>
      <w:r>
        <w:drawing>
          <wp:inline distT="0" distB="0" distL="0" distR="0">
            <wp:extent cx="9448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448800" cy="7226300"/>
                    </a:xfrm>
                    <a:prstGeom prst="rect">
                      <a:avLst/>
                    </a:prstGeom>
                  </pic:spPr>
                </pic:pic>
              </a:graphicData>
            </a:graphic>
          </wp:inline>
        </w:drawing>
      </w:r>
    </w:p>
    <w:p>
      <w:pPr>
        <w:spacing w:after="0"/>
        <w:ind w:left="0"/>
        <w:jc w:val="both"/>
      </w:pPr>
      <w:r>
        <w:drawing>
          <wp:inline distT="0" distB="0" distL="0" distR="0">
            <wp:extent cx="1264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649200" cy="7200900"/>
                    </a:xfrm>
                    <a:prstGeom prst="rect">
                      <a:avLst/>
                    </a:prstGeom>
                  </pic:spPr>
                </pic:pic>
              </a:graphicData>
            </a:graphic>
          </wp:inline>
        </w:drawing>
      </w:r>
    </w:p>
    <w:p>
      <w:pPr>
        <w:spacing w:after="0"/>
        <w:ind w:left="0"/>
        <w:jc w:val="both"/>
      </w:pPr>
      <w:r>
        <w:drawing>
          <wp:inline distT="0" distB="0" distL="0" distR="0">
            <wp:extent cx="116840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1684000" cy="6591300"/>
                    </a:xfrm>
                    <a:prstGeom prst="rect">
                      <a:avLst/>
                    </a:prstGeom>
                  </pic:spPr>
                </pic:pic>
              </a:graphicData>
            </a:graphic>
          </wp:inline>
        </w:drawing>
      </w:r>
    </w:p>
    <w:p>
      <w:pPr>
        <w:spacing w:after="0"/>
        <w:ind w:left="0"/>
        <w:jc w:val="both"/>
      </w:pPr>
      <w:r>
        <w:drawing>
          <wp:inline distT="0" distB="0" distL="0" distR="0">
            <wp:extent cx="124587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458700" cy="6794500"/>
                    </a:xfrm>
                    <a:prstGeom prst="rect">
                      <a:avLst/>
                    </a:prstGeom>
                  </pic:spPr>
                </pic:pic>
              </a:graphicData>
            </a:graphic>
          </wp:inline>
        </w:drawing>
      </w:r>
    </w:p>
    <w:p>
      <w:pPr>
        <w:spacing w:after="0"/>
        <w:ind w:left="0"/>
        <w:jc w:val="both"/>
      </w:pPr>
      <w:r>
        <w:drawing>
          <wp:inline distT="0" distB="0" distL="0" distR="0">
            <wp:extent cx="124587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458700" cy="6362700"/>
                    </a:xfrm>
                    <a:prstGeom prst="rect">
                      <a:avLst/>
                    </a:prstGeom>
                  </pic:spPr>
                </pic:pic>
              </a:graphicData>
            </a:graphic>
          </wp:inline>
        </w:drawing>
      </w:r>
    </w:p>
    <w:p>
      <w:pPr>
        <w:spacing w:after="0"/>
        <w:ind w:left="0"/>
        <w:jc w:val="both"/>
      </w:pPr>
      <w:r>
        <w:drawing>
          <wp:inline distT="0" distB="0" distL="0" distR="0">
            <wp:extent cx="124206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2420600" cy="7277100"/>
                    </a:xfrm>
                    <a:prstGeom prst="rect">
                      <a:avLst/>
                    </a:prstGeom>
                  </pic:spPr>
                </pic:pic>
              </a:graphicData>
            </a:graphic>
          </wp:inline>
        </w:drawing>
      </w:r>
    </w:p>
    <w:bookmarkStart w:name="z496" w:id="90"/>
    <w:p>
      <w:pPr>
        <w:spacing w:after="0"/>
        <w:ind w:left="0"/>
        <w:jc w:val="both"/>
      </w:pPr>
      <w:r>
        <w:rPr>
          <w:rFonts w:ascii="Times New Roman"/>
          <w:b w:val="false"/>
          <w:i w:val="false"/>
          <w:color w:val="000000"/>
          <w:sz w:val="28"/>
        </w:rPr>
        <w:t xml:space="preserve">
«Республикалық бюджет қаражаты  </w:t>
      </w:r>
      <w:r>
        <w:br/>
      </w:r>
      <w:r>
        <w:rPr>
          <w:rFonts w:ascii="Times New Roman"/>
          <w:b w:val="false"/>
          <w:i w:val="false"/>
          <w:color w:val="000000"/>
          <w:sz w:val="28"/>
        </w:rPr>
        <w:t xml:space="preserve">
есебінен қаржыландырылатын білім </w:t>
      </w:r>
      <w:r>
        <w:br/>
      </w:r>
      <w:r>
        <w:rPr>
          <w:rFonts w:ascii="Times New Roman"/>
          <w:b w:val="false"/>
          <w:i w:val="false"/>
          <w:color w:val="000000"/>
          <w:sz w:val="28"/>
        </w:rPr>
        <w:t>
беру ұйымдарына білім беру қызметін</w:t>
      </w:r>
      <w:r>
        <w:br/>
      </w:r>
      <w:r>
        <w:rPr>
          <w:rFonts w:ascii="Times New Roman"/>
          <w:b w:val="false"/>
          <w:i w:val="false"/>
          <w:color w:val="000000"/>
          <w:sz w:val="28"/>
        </w:rPr>
        <w:t xml:space="preserve">
жүргізуге лицензия беру, қайта   </w:t>
      </w:r>
      <w:r>
        <w:br/>
      </w:r>
      <w:r>
        <w:rPr>
          <w:rFonts w:ascii="Times New Roman"/>
          <w:b w:val="false"/>
          <w:i w:val="false"/>
          <w:color w:val="000000"/>
          <w:sz w:val="28"/>
        </w:rPr>
        <w:t>
ресімдеу, лицензияның телнұсқаларын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xml:space="preserve">
көрсету Регламентіне 3-қосымша   </w:t>
      </w:r>
    </w:p>
    <w:bookmarkEnd w:id="90"/>
    <w:bookmarkStart w:name="z497" w:id="91"/>
    <w:p>
      <w:pPr>
        <w:spacing w:after="0"/>
        <w:ind w:left="0"/>
        <w:jc w:val="left"/>
      </w:pPr>
      <w:r>
        <w:rPr>
          <w:rFonts w:ascii="Times New Roman"/>
          <w:b/>
          <w:i w:val="false"/>
          <w:color w:val="000000"/>
        </w:rPr>
        <w:t xml:space="preserve"> 
Кесте 1. ЭҮП арқылы ҚФБ іс-әрекеттерінің сипаттамасы</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
        <w:gridCol w:w="1513"/>
        <w:gridCol w:w="1325"/>
        <w:gridCol w:w="1321"/>
        <w:gridCol w:w="1321"/>
        <w:gridCol w:w="1321"/>
        <w:gridCol w:w="1321"/>
        <w:gridCol w:w="1322"/>
        <w:gridCol w:w="1321"/>
        <w:gridCol w:w="1321"/>
        <w:gridCol w:w="1339"/>
        <w:gridCol w:w="1330"/>
        <w:gridCol w:w="1343"/>
      </w:tblGrid>
      <w:tr>
        <w:trPr>
          <w:trHeight w:val="615"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60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 операциялар) және олардың сипаттамасы</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компьютерінің интернет-браузеріне тіркеу куәлігінің ЭЦҚ–сын бекіту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 жайлы деректердегі бұзылыстардың болуына байланысты бас тарту жөнінде хабарламаны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түрін таңдайды және қажетті құжаттарды электрондық түрде бекітіп сұраныс жайлы деректерді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қызметтің төлем ақысы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жоқ болуына байланысты бас тарту жөнінде хабарламаны қалыптастырады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растау үшін (қол қою) ЭЦҚ таңдау</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ЭЦҚның түпнұсқасын расталмауымен байланысты бас тарту жөнінде хабарламаны қалыптастырады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сұранысты растау (қол қою)</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тіркеу «Е-лицензиялау» АЖне өтініш және сұранысты «Е-лицензиялау» АЖде өңдеу</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АЖ-де тұтынушы жайлы деректердегі бұзылыстардың болуына байланысты бас тарту жөнінде хабарламаны қалыптастырады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күндері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 тұтынушы жайлы деректерде бұзылыстар болса; 3-егер автоландыру сәтті өткен болса</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төлемеген болсаңыз; 6–егер төленген болса</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 ЭЦҚ-да қате болса; 8- егер ЭЦҚ қатесіз болса</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10-қызмет берушінің Қызмет алушыны біліктілігін талаптарға сай болуын және лицензия беру себептеріне сай болуын тексеруі</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8" w:id="92"/>
    <w:p>
      <w:pPr>
        <w:spacing w:after="0"/>
        <w:ind w:left="0"/>
        <w:jc w:val="left"/>
      </w:pPr>
      <w:r>
        <w:rPr>
          <w:rFonts w:ascii="Times New Roman"/>
          <w:b/>
          <w:i w:val="false"/>
          <w:color w:val="000000"/>
        </w:rPr>
        <w:t xml:space="preserve"> 
Кесте 2. Қызмет беруші арқылы ҚФБ іс-әрекеттерінің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
        <w:gridCol w:w="1502"/>
        <w:gridCol w:w="1328"/>
        <w:gridCol w:w="1310"/>
        <w:gridCol w:w="1310"/>
        <w:gridCol w:w="1310"/>
        <w:gridCol w:w="1523"/>
        <w:gridCol w:w="1311"/>
        <w:gridCol w:w="1552"/>
        <w:gridCol w:w="1540"/>
        <w:gridCol w:w="1333"/>
      </w:tblGrid>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әрекеттің (жүрістер, жұмыстың ағыны)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 үдерісі,операциялар) және олардың сипаттамасы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АЖ-не автоландырылады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қалыптастырады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қызметкерінің қызмет түрін таңдауы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МДҚ-на қызмет алушы жайлы деректерді тексеру үшін сұраныс жіберу</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Деректердегі бұзылыстардың болуына байланысты бас тарту жөнінде хабарламаны қалыптастыру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бекітіп сұраныс формасын толтыру</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«Е-лицензиялау» МДҚ АЖ-де тіркеу және қызметті «Е-лицензиялау» МДҚ АЖ-де өңдеу</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қызмет алушы жөніндегі деректерде бұзылыстардың болуына байланысты сұраныс түскен қызметтен бас тарту жайлы хабарламаны қалыптастырады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құжат (электронды лицензия)</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ұйымдық–басқарушы шешімінің құжаты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іс-әрекетінің нөмірі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1-қызмет берушінің қызметкерінің логині мен паролінің негізгі болуын «Е-лицензиялау» МДҚ АЖ-де тексеру</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5-егер тұтынушы жайлы деректерде бұзылыстар болса; 6-егер авторландыру сәтті өтсе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 «Е-лицензиялау» МДҚ АЖ-де сұраныс жайлы деректер болмаса; 9-егер сұраныс бойынша деректер табылса</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99" w:id="93"/>
    <w:p>
      <w:pPr>
        <w:spacing w:after="0"/>
        <w:ind w:left="0"/>
        <w:jc w:val="both"/>
      </w:pPr>
      <w:r>
        <w:rPr>
          <w:rFonts w:ascii="Times New Roman"/>
          <w:b w:val="false"/>
          <w:i w:val="false"/>
          <w:color w:val="000000"/>
          <w:sz w:val="28"/>
        </w:rPr>
        <w:t xml:space="preserve">
«Республикалық бюджет қаражаты </w:t>
      </w:r>
      <w:r>
        <w:br/>
      </w:r>
      <w:r>
        <w:rPr>
          <w:rFonts w:ascii="Times New Roman"/>
          <w:b w:val="false"/>
          <w:i w:val="false"/>
          <w:color w:val="000000"/>
          <w:sz w:val="28"/>
        </w:rPr>
        <w:t xml:space="preserve">
есебінен қаржыландырылатын   </w:t>
      </w:r>
      <w:r>
        <w:br/>
      </w:r>
      <w:r>
        <w:rPr>
          <w:rFonts w:ascii="Times New Roman"/>
          <w:b w:val="false"/>
          <w:i w:val="false"/>
          <w:color w:val="000000"/>
          <w:sz w:val="28"/>
        </w:rPr>
        <w:t xml:space="preserve">
білім беру ұйымдарына білім   </w:t>
      </w:r>
      <w:r>
        <w:br/>
      </w:r>
      <w:r>
        <w:rPr>
          <w:rFonts w:ascii="Times New Roman"/>
          <w:b w:val="false"/>
          <w:i w:val="false"/>
          <w:color w:val="000000"/>
          <w:sz w:val="28"/>
        </w:rPr>
        <w:t>
беру қызметін жүргізуге лицензия</w:t>
      </w:r>
      <w:r>
        <w:br/>
      </w:r>
      <w:r>
        <w:rPr>
          <w:rFonts w:ascii="Times New Roman"/>
          <w:b w:val="false"/>
          <w:i w:val="false"/>
          <w:color w:val="000000"/>
          <w:sz w:val="28"/>
        </w:rPr>
        <w:t>
беру, қайта ресімдеу, лицензияның</w:t>
      </w:r>
      <w:r>
        <w:br/>
      </w:r>
      <w:r>
        <w:rPr>
          <w:rFonts w:ascii="Times New Roman"/>
          <w:b w:val="false"/>
          <w:i w:val="false"/>
          <w:color w:val="000000"/>
          <w:sz w:val="28"/>
        </w:rPr>
        <w:t xml:space="preserve">
телнұсқаларын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93"/>
    <w:bookmarkStart w:name="z500" w:id="94"/>
    <w:p>
      <w:pPr>
        <w:spacing w:after="0"/>
        <w:ind w:left="0"/>
        <w:jc w:val="left"/>
      </w:pPr>
      <w:r>
        <w:rPr>
          <w:rFonts w:ascii="Times New Roman"/>
          <w:b/>
          <w:i w:val="false"/>
          <w:color w:val="000000"/>
        </w:rPr>
        <w:t xml:space="preserve"> 
«Республикалық бюджет қаражаты есебінен қаржыландырылатын білім</w:t>
      </w:r>
      <w:r>
        <w:br/>
      </w:r>
      <w:r>
        <w:rPr>
          <w:rFonts w:ascii="Times New Roman"/>
          <w:b/>
          <w:i w:val="false"/>
          <w:color w:val="000000"/>
        </w:rPr>
        <w:t>
беру ұйымдарына білім беру қызметін жүргізуге лицензия беру,</w:t>
      </w:r>
      <w:r>
        <w:br/>
      </w:r>
      <w:r>
        <w:rPr>
          <w:rFonts w:ascii="Times New Roman"/>
          <w:b/>
          <w:i w:val="false"/>
          <w:color w:val="000000"/>
        </w:rPr>
        <w:t>
қайта ресімдеу, лицензияның телнұсқаларын беру» электрондық</w:t>
      </w:r>
      <w:r>
        <w:br/>
      </w:r>
      <w:r>
        <w:rPr>
          <w:rFonts w:ascii="Times New Roman"/>
          <w:b/>
          <w:i w:val="false"/>
          <w:color w:val="000000"/>
        </w:rPr>
        <w:t>
мемлекеттік қызметінің «сапа» және «қолжетімділік»</w:t>
      </w:r>
      <w:r>
        <w:br/>
      </w:r>
      <w:r>
        <w:rPr>
          <w:rFonts w:ascii="Times New Roman"/>
          <w:b/>
          <w:i w:val="false"/>
          <w:color w:val="000000"/>
        </w:rPr>
        <w:t>
көрсеткіштерін анықтау үшін сауалнамасы</w:t>
      </w:r>
    </w:p>
    <w:bookmarkEnd w:id="94"/>
    <w:bookmarkStart w:name="z501" w:id="95"/>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