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4c27" w14:textId="a1e4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"Шекаралық аймаққа келуге және онда болуға рұқсаттаманы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2 қарашадағы № 584 Бұйрығы. Қазақстан Республикасының Әділет министрлігінде 2012 жылы 24 қарашада № 8113 тіркелді. Күші жойылды - Қазақстан Республикасы Ішкі істер министрінің 2014 жылғы 21 ақпандағы № 103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21.02.2014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Сноска. Утратил силу приказом Министра внутренних дел РК от 21.02.2014 № 103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«Шекаралық аймаққа келуге және онда болуға рұқсаттаманы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белгіленген тәртіппен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Қ.С. Тыныбековке Қазақстан Республикасы Ішкі істер министрлігінің Көші-қон полициясы комитетіне (П.К. Нокин)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полиция генерал-лейтенанты     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қарашадағы № 584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«Шекаралық аймаққа келуге және онда болуға рұқсаттаманы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«Шекаралық аймаққа келуге  онда болуға рұқсаттаманы беру» мемлекеттік қызмет регламенті (бұдан әрі - регламент)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«Шекаралық аймаққа келуге  онда болуға рұқсаттама беру  ресімдеу» мемлекеттік қызмет стандартын бекіту туралы» Қазақстан Республикасы Үкіметінің 2012 жылғы 8 қазандағы № 1266 қаулысымен бекітілген «Шекаралық аймаққа келуге  онда болуға рұқсаттаманы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- мемлекеттік қызмет көрсету үшін өтініш білдірген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құрылымдық-функциялық бірліктер (ҚФБ) - мемлекеттік қызмет көрсету процесіне қатысатын уәкілетті органдардың жауапты адамдары, мемлекеттік органдар, мемлекеттік органдардың құрылымдық бөліністері, ақпараттық жүйелер немесе кіші жүйелер.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Қазақстан Республикасы Ішкі істер министрлігінің Көші-қон полициясы комитеті (бұдан әрі - ІІМ-нің КҚПК) 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Астана, Алматы қалалары мен облыстардың ішкі істер департаменттерінің көші-қон полициясы басқармалары (бұдан әрі - ІІД-нің КҚПБ)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«Халықтың көші-қоны туралы» Қазақстан Республикасының 2011 жылғы 22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Шекаралық аймаққа келуге  онда болуға рұқсаттаманы беру мемлекеттік қызмет көрсету нәтижесі болып табылады, тиісінше ІІМ КҚПК-нің немесе ІІД КҚПБ-нің көші-қон полициясы бөлінісі бастығының қолымен  мөрмен бекітіледі. 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тұтынушының тұрақты немесе уақытша тұрғылықты жері бойынша көші-қон полициясы бөліністері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аптасына бес жұмыс күні, сағат 13-00-ден 14-30-ға дейінгі түскі үзіліспен сағат 9-00-ден 18-30-ға дейін, сондай-ақ сенбі күні сағат 9-00-ден 13-00-ге дейін ұсынылады. Қабылдау кезекке тұру тәртібімен, алдын ала жазылусыз  жылдам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  қажетті құжаттар туралы толық ақпарат, сондай-ақ оларды толтыру үлгілері Қазақстан Республикасы Ішкі істер министрлігінің (бұдан әрі - ІІМ) mvd.gov.kz  облыстардың, Астана, Алматы қалалары ішкі істер департаменттеріңің (бұдан әрі - ІІД) интернет-ресурсында «Ішкі істер органдарының қызметі туралы» бөлімде, сондай-ақ көші-қон полициясы бөліністерінде орналасқан ресми ақпарат көздері мен стендтерде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мемлекеттік қызмет көрсетуден бас тартылады.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іс-қимыл жасасу) сипаттамасы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Көші-қон полициясы бөліністерінде құжаттарды қабылдау «терезелер» арқылы жүзеге асырылады, оларда көші-қон полициясы инспекторының тегі, аты, әкесінің аты 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 бөлінісіне құжаттарды тапсырғаннан кейін тұтынушыға стандартқа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тиісті құжаттарды қабылдау туралы талон беріледі;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құжаттың нөмірі мен қабылдаған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салынатын мемлекеттік қызмет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көші-қон полициясы қызметкерінің тегі, аты, әкесінің аты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қауіпсіздікке қойылатын талаптар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процесіне мынадай ҚФБ-лар: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қалалық, аудандық, қаладағы аудандық, кенттік ішкі істер органы бөлімінің, бөлімшесінің, тобының көші-қон полициясы бөлінісінің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Алматы  Астана қалаларының ішкі істер департаменті Көші-қон полициясы басқармасының қызметкері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іс-әрекетті орындау мерзімін көрсете отырып, әр КФБ-ның әкімшілік іс-әрекеттерінің (рәсімдерінің) реті мен өзара іс-қимыл жасасуының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процесінде әкімшілік іс-әрекеттердің қисынды реті мен ҚФБ-ның арасындағы өзара байланыстың сызбасы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«Шекаралық аймаққа келуге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онда болуға рұқсаттаманы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Әкiмшiлiк iс-әрекеттердің (рәсiмдердің) реті мен  өзара</w:t>
      </w:r>
      <w:r>
        <w:br/>
      </w:r>
      <w:r>
        <w:rPr>
          <w:rFonts w:ascii="Times New Roman"/>
          <w:b/>
          <w:i w:val="false"/>
          <w:color w:val="000000"/>
        </w:rPr>
        <w:t>
iс-қимыл жасасуының сипаттамасы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1-кесте. ҚФБ iс-әрекеттерiнiң сипаттамасы. Негiзгi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962"/>
        <w:gridCol w:w="3360"/>
        <w:gridCol w:w="3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процестiң iс-әрекетi (жұмыс барысы, ағыны)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(жұмыс барысы, ағыны) 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ҚАIIО, ҚКПК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ҚАIIО, ҚКПК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(процестің, рәсімнің, операцияның) атауы және олардың сипаттамасы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тексеру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есептер бойынша тексеру 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ұйымдастырушылық-өкiмдік шешiм)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қағазын беру немесе шақыру қағазын беруден бас тарту 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қағазын алу немесе шақыру қағазын алудан бас тарту </w:t>
            </w:r>
          </w:p>
        </w:tc>
      </w:tr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жұмыс күні ішінде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күн жұмыс күні ішінде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«Шекаралық аймаққа келуге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онда болуға рұқсаттаманы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қисынды реті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көрсететін сызбалар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drawing>
          <wp:inline distT="0" distB="0" distL="0" distR="0">
            <wp:extent cx="97917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