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6a7d" w14:textId="8d66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(цифрлы) тахографтарға электрондық карточкалар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814 Бұйрығы. Қазақстан Республикасының Әділет министрлігінде 2012 жылы 10 желтоқсанда № 8146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«Электрондық (цифрлы) тахографтарға электрондық карточкалар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814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«Электрондық (цифрлы) тахографтарға электрондық карточкалар</w:t>
      </w:r>
      <w:r>
        <w:br/>
      </w:r>
      <w:r>
        <w:rPr>
          <w:rFonts w:ascii="Times New Roman"/>
          <w:b/>
          <w:i w:val="false"/>
          <w:color w:val="000000"/>
        </w:rPr>
        <w:t>
беру»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«Электрондық (цифрлы) тахографтарға электрондық карточкалар беру» мемлекеттік қызмет регламенті (бұдан әрi – Регламент) «Автомобиль көлігі туралы» Қазақстан Республикасының 2003 жылғы 4 шілдедегі № 476 Заңының 13-бабының </w:t>
      </w:r>
      <w:r>
        <w:rPr>
          <w:rFonts w:ascii="Times New Roman"/>
          <w:b w:val="false"/>
          <w:i w:val="false"/>
          <w:color w:val="000000"/>
          <w:sz w:val="28"/>
        </w:rPr>
        <w:t>21) тармақшасының</w:t>
      </w:r>
      <w:r>
        <w:rPr>
          <w:rFonts w:ascii="Times New Roman"/>
          <w:b w:val="false"/>
          <w:i w:val="false"/>
          <w:color w:val="000000"/>
          <w:sz w:val="28"/>
        </w:rPr>
        <w:t>, «Жүргізушілердің еңбегі мен тынығуын ұйымдастыру, сондай-ақ тахографтарды қолдану қағидаларының (бұдан әрі - Қағида) бекіту туралы» Қазақстан Республикасы Үкiметiнiң 2011 жылғы 11 мамырдағы № 493 </w:t>
      </w:r>
      <w:r>
        <w:rPr>
          <w:rFonts w:ascii="Times New Roman"/>
          <w:b w:val="false"/>
          <w:i w:val="false"/>
          <w:color w:val="000000"/>
          <w:sz w:val="28"/>
        </w:rPr>
        <w:t>қаулысына</w:t>
      </w:r>
      <w:r>
        <w:rPr>
          <w:rFonts w:ascii="Times New Roman"/>
          <w:b w:val="false"/>
          <w:i w:val="false"/>
          <w:color w:val="000000"/>
          <w:sz w:val="28"/>
        </w:rPr>
        <w:t>, «Қазақстан Республикасы Көлiк және коммуникация министрлiгiнiң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«Электрондық (цифрлы) тахографтарға электрондық карточкалар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(бұдан әрі - алушы) – жеке (жеке кәсіпкер)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әрi - ҚФБ) – уәкілетті органдардың жауапты қызметкерлері, мемлекеттік органдардың құрылымдық бөлімшелері, мемлекеттік қызметті көрсетуге қатысатын ақпараттық жүйелер немесе жүйешелер;</w:t>
      </w:r>
      <w:r>
        <w:br/>
      </w:r>
      <w:r>
        <w:rPr>
          <w:rFonts w:ascii="Times New Roman"/>
          <w:b w:val="false"/>
          <w:i w:val="false"/>
          <w:color w:val="000000"/>
          <w:sz w:val="28"/>
        </w:rPr>
        <w:t>
</w:t>
      </w:r>
      <w:r>
        <w:rPr>
          <w:rFonts w:ascii="Times New Roman"/>
          <w:b w:val="false"/>
          <w:i w:val="false"/>
          <w:color w:val="000000"/>
          <w:sz w:val="28"/>
        </w:rPr>
        <w:t>
      3) уәкілетті орган – Қазақстан Республикасы Көлік және коммуникация министрлігінің Көліктік бақылау комитеті.</w:t>
      </w:r>
      <w:r>
        <w:br/>
      </w:r>
      <w:r>
        <w:rPr>
          <w:rFonts w:ascii="Times New Roman"/>
          <w:b w:val="false"/>
          <w:i w:val="false"/>
          <w:color w:val="000000"/>
          <w:sz w:val="28"/>
        </w:rPr>
        <w:t>
</w:t>
      </w:r>
      <w:r>
        <w:rPr>
          <w:rFonts w:ascii="Times New Roman"/>
          <w:b w:val="false"/>
          <w:i w:val="false"/>
          <w:color w:val="000000"/>
          <w:sz w:val="28"/>
        </w:rPr>
        <w:t>
      3. «Электрондық (цифрлы) тахографтарға электрондық карточкалар беру» мемлекеттік қызметі (бұдан әрі - мемлекеттік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ХҚҚО) арқылы Қазақстан Республикасы Көлiк және коммуникация министрлiгi Көлiктiк бақылау комитетiнiң аумақтық органдарымен (бұдан әрi – уәкілетті орган)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«Автомобиль көлігі туралы» Қазақстан Республикасының 2003 жылғы 4 шілдедегі № 476 Заңының 13-бабының </w:t>
      </w:r>
      <w:r>
        <w:rPr>
          <w:rFonts w:ascii="Times New Roman"/>
          <w:b w:val="false"/>
          <w:i w:val="false"/>
          <w:color w:val="000000"/>
          <w:sz w:val="28"/>
        </w:rPr>
        <w:t>21)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3) Қағида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 нысаны электрондық (цифрлық) тахографтарға электрондық карточкаларды (бұдан әрі – карточка) беру немесе мемлекеттік қызметті ұсынудан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өзге мемлекеттік органдардың қатысуысыз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көрсетіледі.</w:t>
      </w:r>
    </w:p>
    <w:bookmarkEnd w:id="4"/>
    <w:bookmarkStart w:name="z25"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26" w:id="6"/>
    <w:p>
      <w:pPr>
        <w:spacing w:after="0"/>
        <w:ind w:left="0"/>
        <w:jc w:val="both"/>
      </w:pPr>
      <w:r>
        <w:rPr>
          <w:rFonts w:ascii="Times New Roman"/>
          <w:b w:val="false"/>
          <w:i w:val="false"/>
          <w:color w:val="000000"/>
          <w:sz w:val="28"/>
        </w:rPr>
        <w:t>
      9. Мемлекеттік қызмет ХҚКО бөлімдерінде.</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мерекелік күндерді қоспағанда, үзіліссіз сағат 9.00-ден 20.00-ге дейін белгiленген жұмыс кестесiне сәйкес күн сайын дүйсенбіден бастап, сенбіні қосып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тәртібі туралы толық ақпарат және қажетті құжаттар, сондай-ақ оларды толтыру үлгісі: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министрлiгiнiң интернет-ресурсында www.mtc.gov.kz мекенжай бойынша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ХҚКО ғимаратында орналасқан стенділерде;</w:t>
      </w:r>
      <w:r>
        <w:br/>
      </w:r>
      <w:r>
        <w:rPr>
          <w:rFonts w:ascii="Times New Roman"/>
          <w:b w:val="false"/>
          <w:i w:val="false"/>
          <w:color w:val="000000"/>
          <w:sz w:val="28"/>
        </w:rPr>
        <w:t>
</w:t>
      </w:r>
      <w:r>
        <w:rPr>
          <w:rFonts w:ascii="Times New Roman"/>
          <w:b w:val="false"/>
          <w:i w:val="false"/>
          <w:color w:val="000000"/>
          <w:sz w:val="28"/>
        </w:rPr>
        <w:t>
      call-орталықта 1414 орналастырылған.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14.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мемлекеттік қызмет көрсетуден бас тартудың негізі болып табылады.</w:t>
      </w:r>
      <w:r>
        <w:br/>
      </w:r>
      <w:r>
        <w:rPr>
          <w:rFonts w:ascii="Times New Roman"/>
          <w:b w:val="false"/>
          <w:i w:val="false"/>
          <w:color w:val="000000"/>
          <w:sz w:val="28"/>
        </w:rPr>
        <w:t>
</w:t>
      </w:r>
      <w:r>
        <w:rPr>
          <w:rFonts w:ascii="Times New Roman"/>
          <w:b w:val="false"/>
          <w:i w:val="false"/>
          <w:color w:val="000000"/>
          <w:sz w:val="28"/>
        </w:rPr>
        <w:t>
      ХҚКО қызметкері құжаттарды қабылдаудан бас тартқан жағдайда алушыға жетіспейтін құжаттар белгіленген қол хат беріледі.</w:t>
      </w:r>
      <w:r>
        <w:br/>
      </w:r>
      <w:r>
        <w:rPr>
          <w:rFonts w:ascii="Times New Roman"/>
          <w:b w:val="false"/>
          <w:i w:val="false"/>
          <w:color w:val="000000"/>
          <w:sz w:val="28"/>
        </w:rPr>
        <w:t>
</w:t>
      </w:r>
      <w:r>
        <w:rPr>
          <w:rFonts w:ascii="Times New Roman"/>
          <w:b w:val="false"/>
          <w:i w:val="false"/>
          <w:color w:val="000000"/>
          <w:sz w:val="28"/>
        </w:rPr>
        <w:t>
      Көліктік бақылау органы толтырылған құжаттардың қателерін анықтаған,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ұсынылмаған жағдайда құжаттар топтамасын алғаннан кейін үш жұмыс күн ішінде бас тартудың жазбаша негіздемесін ХҚКО-на жолдайды.</w:t>
      </w:r>
      <w:r>
        <w:br/>
      </w:r>
      <w:r>
        <w:rPr>
          <w:rFonts w:ascii="Times New Roman"/>
          <w:b w:val="false"/>
          <w:i w:val="false"/>
          <w:color w:val="000000"/>
          <w:sz w:val="28"/>
        </w:rPr>
        <w:t>
</w:t>
      </w:r>
      <w:r>
        <w:rPr>
          <w:rFonts w:ascii="Times New Roman"/>
          <w:b w:val="false"/>
          <w:i w:val="false"/>
          <w:color w:val="000000"/>
          <w:sz w:val="28"/>
        </w:rPr>
        <w:t>
      ХҚКО қызметкері оларды алғаннан кейін алушыға бір жұмыс күні ішінде хабарлайды және көліктік бақылау органның бас тарту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Егер алушы құжаттарды алуға мерзімінде жүгінбесе, ХҚКО оның бір ай бойы сақталуын қамтамасыз етіп, содан кейін көліктік бақылау органына жолдайды.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ХҚКО-ға Стандартқа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және қажетті құжаттар тізімін қабылдайды, өтінішті тіркейді, жинақтаушы бөлімнің қызметкері құжаттарды көліктік бақылау органына курьер арқылы жолдайды;</w:t>
      </w:r>
      <w:r>
        <w:br/>
      </w:r>
      <w:r>
        <w:rPr>
          <w:rFonts w:ascii="Times New Roman"/>
          <w:b w:val="false"/>
          <w:i w:val="false"/>
          <w:color w:val="000000"/>
          <w:sz w:val="28"/>
        </w:rPr>
        <w:t>
</w:t>
      </w:r>
      <w:r>
        <w:rPr>
          <w:rFonts w:ascii="Times New Roman"/>
          <w:b w:val="false"/>
          <w:i w:val="false"/>
          <w:color w:val="000000"/>
          <w:sz w:val="28"/>
        </w:rPr>
        <w:t>
      ХҚКО–дан құжаттар пакетін уәкілетті органға жолдау фактісі мемлекеттік қызметті көрсету барысында құжаттар қозғалысын зерттеп отыратын штрихкод сканері көмегімен бекітіледі;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құжаттардың уәкілетті органға келіп түскен күнінен бастап бір жұмыс күні ішінде қабылданған құжаттарды тіркейді және оны уәкілетті органның басшысына не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бастығы құжаттардың уәкілетті органға келіп түскен күнінен бастап бір жұмыс күні ішінде құжаттарды қарағаннан кейін уәкілетті органның бөлім бастығына қарауға береді;</w:t>
      </w:r>
      <w:r>
        <w:br/>
      </w:r>
      <w:r>
        <w:rPr>
          <w:rFonts w:ascii="Times New Roman"/>
          <w:b w:val="false"/>
          <w:i w:val="false"/>
          <w:color w:val="000000"/>
          <w:sz w:val="28"/>
        </w:rPr>
        <w:t>
</w:t>
      </w:r>
      <w:r>
        <w:rPr>
          <w:rFonts w:ascii="Times New Roman"/>
          <w:b w:val="false"/>
          <w:i w:val="false"/>
          <w:color w:val="000000"/>
          <w:sz w:val="28"/>
        </w:rPr>
        <w:t>
      5) уәкілетті органның бөлім бастығы құжаттардың уәкілетті органға келіп түскен күнінен бастап бір жұмыс күні ішінде ұсынылған құжаттар тізбесін қойылатын талаптарға сәйкестігін қарайды, уәкілетті органның бөлімінің маманына береді;</w:t>
      </w:r>
      <w:r>
        <w:br/>
      </w:r>
      <w:r>
        <w:rPr>
          <w:rFonts w:ascii="Times New Roman"/>
          <w:b w:val="false"/>
          <w:i w:val="false"/>
          <w:color w:val="000000"/>
          <w:sz w:val="28"/>
        </w:rPr>
        <w:t>
</w:t>
      </w:r>
      <w:r>
        <w:rPr>
          <w:rFonts w:ascii="Times New Roman"/>
          <w:b w:val="false"/>
          <w:i w:val="false"/>
          <w:color w:val="000000"/>
          <w:sz w:val="28"/>
        </w:rPr>
        <w:t>
      6) уәкілетті органның маманы бес жұмыс күні ішінде құжаттарды қарап, қойылатын талаптарға сәйкес болған жағдайда құжаттарды әзірлеушіге электрондық карточканы даярлау үшін жолдайды немесе мемлекеттік қызметті ұсынудан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7) әзірлеуші электрондық карточканы он жұмыс күні ішінде даярлайды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8) уәкілетті орган кеңсесінің қызметкері мемлекеттік қызмет көрсету нәтижесін ХҚКО-ға жібереді;</w:t>
      </w:r>
      <w:r>
        <w:br/>
      </w:r>
      <w:r>
        <w:rPr>
          <w:rFonts w:ascii="Times New Roman"/>
          <w:b w:val="false"/>
          <w:i w:val="false"/>
          <w:color w:val="000000"/>
          <w:sz w:val="28"/>
        </w:rPr>
        <w:t>
</w:t>
      </w:r>
      <w:r>
        <w:rPr>
          <w:rFonts w:ascii="Times New Roman"/>
          <w:b w:val="false"/>
          <w:i w:val="false"/>
          <w:color w:val="000000"/>
          <w:sz w:val="28"/>
        </w:rPr>
        <w:t>
      9) ХҚКО алушыға мемлекеттік қызметтің нәтижесін – электрондық карточканы немесе мемлекеттік қызметті ұсынудан бас тарту туралы дәлелді жауапты жазбаша түрде береді.</w:t>
      </w:r>
      <w:r>
        <w:br/>
      </w:r>
      <w:r>
        <w:rPr>
          <w:rFonts w:ascii="Times New Roman"/>
          <w:b w:val="false"/>
          <w:i w:val="false"/>
          <w:color w:val="000000"/>
          <w:sz w:val="28"/>
        </w:rPr>
        <w:t>
</w:t>
      </w:r>
      <w:r>
        <w:rPr>
          <w:rFonts w:ascii="Times New Roman"/>
          <w:b w:val="false"/>
          <w:i w:val="false"/>
          <w:color w:val="000000"/>
          <w:sz w:val="28"/>
        </w:rPr>
        <w:t>
      16. ХҚКО-да мемлекеттік қызметті көрсету үшін құжаттарды қабылдауды жүргізетін адамдардың ең аз саны бір адамды құрайды.</w:t>
      </w:r>
    </w:p>
    <w:bookmarkEnd w:id="6"/>
    <w:bookmarkStart w:name="z53" w:id="7"/>
    <w:p>
      <w:pPr>
        <w:spacing w:after="0"/>
        <w:ind w:left="0"/>
        <w:jc w:val="left"/>
      </w:pPr>
      <w:r>
        <w:rPr>
          <w:rFonts w:ascii="Times New Roman"/>
          <w:b/>
          <w:i w:val="false"/>
          <w:color w:val="000000"/>
        </w:rPr>
        <w:t xml:space="preserve"> 
3. Мемлекеттік қызмет көрсету үдерісіндегі іс-әрекет (өзара</w:t>
      </w:r>
      <w:r>
        <w:br/>
      </w:r>
      <w:r>
        <w:rPr>
          <w:rFonts w:ascii="Times New Roman"/>
          <w:b/>
          <w:i w:val="false"/>
          <w:color w:val="000000"/>
        </w:rPr>
        <w:t>
іс-қимыл) тәртібін сипаттамасы</w:t>
      </w:r>
    </w:p>
    <w:bookmarkEnd w:id="7"/>
    <w:bookmarkStart w:name="z54" w:id="8"/>
    <w:p>
      <w:pPr>
        <w:spacing w:after="0"/>
        <w:ind w:left="0"/>
        <w:jc w:val="both"/>
      </w:pPr>
      <w:r>
        <w:rPr>
          <w:rFonts w:ascii="Times New Roman"/>
          <w:b w:val="false"/>
          <w:i w:val="false"/>
          <w:color w:val="000000"/>
          <w:sz w:val="28"/>
        </w:rPr>
        <w:t>
      17. ХҚКО құжаттарды қабылдау ХҚКО қызметкерінің лауазымы, тегі, аты, әкесінің аты, сондай-ақ атқарылатын қызметі және тағайындалуы туралы ақпарат орналастырылған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ХҚКО-ға құжаттарды тапсырған кезде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берiлген күні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ХҚКО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Уәкілетті органға түскен арыз жеке және заңды тұлғаларды тіркеу журналына тіркеледі, осыған қоса қазақ тілінде төмендегі оң жақ бұрышына түскен күні мен кіріс нөмірі тіркейтін штампен басылады.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бөлімшесінің қызметкері;</w:t>
      </w:r>
      <w:r>
        <w:br/>
      </w:r>
      <w:r>
        <w:rPr>
          <w:rFonts w:ascii="Times New Roman"/>
          <w:b w:val="false"/>
          <w:i w:val="false"/>
          <w:color w:val="000000"/>
          <w:sz w:val="28"/>
        </w:rPr>
        <w:t>
</w:t>
      </w:r>
      <w:r>
        <w:rPr>
          <w:rFonts w:ascii="Times New Roman"/>
          <w:b w:val="false"/>
          <w:i w:val="false"/>
          <w:color w:val="000000"/>
          <w:sz w:val="28"/>
        </w:rPr>
        <w:t>
      3) көліктік бақылау орган кеңсесінің қызметкері;</w:t>
      </w:r>
      <w:r>
        <w:br/>
      </w:r>
      <w:r>
        <w:rPr>
          <w:rFonts w:ascii="Times New Roman"/>
          <w:b w:val="false"/>
          <w:i w:val="false"/>
          <w:color w:val="000000"/>
          <w:sz w:val="28"/>
        </w:rPr>
        <w:t>
</w:t>
      </w:r>
      <w:r>
        <w:rPr>
          <w:rFonts w:ascii="Times New Roman"/>
          <w:b w:val="false"/>
          <w:i w:val="false"/>
          <w:color w:val="000000"/>
          <w:sz w:val="28"/>
        </w:rPr>
        <w:t>
      4) көліктік бақылау органының бастығы;</w:t>
      </w:r>
      <w:r>
        <w:br/>
      </w:r>
      <w:r>
        <w:rPr>
          <w:rFonts w:ascii="Times New Roman"/>
          <w:b w:val="false"/>
          <w:i w:val="false"/>
          <w:color w:val="000000"/>
          <w:sz w:val="28"/>
        </w:rPr>
        <w:t>
</w:t>
      </w:r>
      <w:r>
        <w:rPr>
          <w:rFonts w:ascii="Times New Roman"/>
          <w:b w:val="false"/>
          <w:i w:val="false"/>
          <w:color w:val="000000"/>
          <w:sz w:val="28"/>
        </w:rPr>
        <w:t>
      5) көліктік бақылау органы бөлімінің бастығы;</w:t>
      </w:r>
      <w:r>
        <w:br/>
      </w:r>
      <w:r>
        <w:rPr>
          <w:rFonts w:ascii="Times New Roman"/>
          <w:b w:val="false"/>
          <w:i w:val="false"/>
          <w:color w:val="000000"/>
          <w:sz w:val="28"/>
        </w:rPr>
        <w:t>
</w:t>
      </w:r>
      <w:r>
        <w:rPr>
          <w:rFonts w:ascii="Times New Roman"/>
          <w:b w:val="false"/>
          <w:i w:val="false"/>
          <w:color w:val="000000"/>
          <w:sz w:val="28"/>
        </w:rPr>
        <w:t>
      6) көліктік бақылау органы бөлімінің маманы;</w:t>
      </w:r>
      <w:r>
        <w:br/>
      </w:r>
      <w:r>
        <w:rPr>
          <w:rFonts w:ascii="Times New Roman"/>
          <w:b w:val="false"/>
          <w:i w:val="false"/>
          <w:color w:val="000000"/>
          <w:sz w:val="28"/>
        </w:rPr>
        <w:t>
</w:t>
      </w:r>
      <w:r>
        <w:rPr>
          <w:rFonts w:ascii="Times New Roman"/>
          <w:b w:val="false"/>
          <w:i w:val="false"/>
          <w:color w:val="000000"/>
          <w:sz w:val="28"/>
        </w:rPr>
        <w:t>
      7) уәкілетті органның кеңсесі;</w:t>
      </w:r>
      <w:r>
        <w:br/>
      </w:r>
      <w:r>
        <w:rPr>
          <w:rFonts w:ascii="Times New Roman"/>
          <w:b w:val="false"/>
          <w:i w:val="false"/>
          <w:color w:val="000000"/>
          <w:sz w:val="28"/>
        </w:rPr>
        <w:t>
</w:t>
      </w:r>
      <w:r>
        <w:rPr>
          <w:rFonts w:ascii="Times New Roman"/>
          <w:b w:val="false"/>
          <w:i w:val="false"/>
          <w:color w:val="000000"/>
          <w:sz w:val="28"/>
        </w:rPr>
        <w:t>
      8) уәкілетті органның төрағасы немесе оның орынбасарлары;</w:t>
      </w:r>
      <w:r>
        <w:br/>
      </w:r>
      <w:r>
        <w:rPr>
          <w:rFonts w:ascii="Times New Roman"/>
          <w:b w:val="false"/>
          <w:i w:val="false"/>
          <w:color w:val="000000"/>
          <w:sz w:val="28"/>
        </w:rPr>
        <w:t>
</w:t>
      </w:r>
      <w:r>
        <w:rPr>
          <w:rFonts w:ascii="Times New Roman"/>
          <w:b w:val="false"/>
          <w:i w:val="false"/>
          <w:color w:val="000000"/>
          <w:sz w:val="28"/>
        </w:rPr>
        <w:t>
      9) уәкілетті органның автомобиль көлігіндегі бақылау басқармасының маманы;</w:t>
      </w:r>
      <w:r>
        <w:br/>
      </w:r>
      <w:r>
        <w:rPr>
          <w:rFonts w:ascii="Times New Roman"/>
          <w:b w:val="false"/>
          <w:i w:val="false"/>
          <w:color w:val="000000"/>
          <w:sz w:val="28"/>
        </w:rPr>
        <w:t>
</w:t>
      </w:r>
      <w:r>
        <w:rPr>
          <w:rFonts w:ascii="Times New Roman"/>
          <w:b w:val="false"/>
          <w:i w:val="false"/>
          <w:color w:val="000000"/>
          <w:sz w:val="28"/>
        </w:rPr>
        <w:t>
      10) электрондық карточканың әзірлеушісі;</w:t>
      </w:r>
      <w:r>
        <w:br/>
      </w:r>
      <w:r>
        <w:rPr>
          <w:rFonts w:ascii="Times New Roman"/>
          <w:b w:val="false"/>
          <w:i w:val="false"/>
          <w:color w:val="000000"/>
          <w:sz w:val="28"/>
        </w:rPr>
        <w:t>
</w:t>
      </w:r>
      <w:r>
        <w:rPr>
          <w:rFonts w:ascii="Times New Roman"/>
          <w:b w:val="false"/>
          <w:i w:val="false"/>
          <w:color w:val="000000"/>
          <w:sz w:val="28"/>
        </w:rPr>
        <w:t>
      11) курьер.</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 ҚФБ әкімшілік процедураларының әрекеттесуінің және олардың қисынды реттілігінің әрбір әкімшілік процедураларды орындаудың уақыты көрсетілген кестедегі жазбаша сипаттамасына көрсетілген.</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ҚФБ мен мемлекеттік қызметті көрсету процедурасындағы іс-әрекеттердің логикалық реттілгінің арасындағы өзара байланысының сызбасы келтірілген.</w:t>
      </w:r>
    </w:p>
    <w:bookmarkEnd w:id="8"/>
    <w:bookmarkStart w:name="z76" w:id="9"/>
    <w:p>
      <w:pPr>
        <w:spacing w:after="0"/>
        <w:ind w:left="0"/>
        <w:jc w:val="both"/>
      </w:pPr>
      <w:r>
        <w:rPr>
          <w:rFonts w:ascii="Times New Roman"/>
          <w:b w:val="false"/>
          <w:i w:val="false"/>
          <w:color w:val="000000"/>
          <w:sz w:val="28"/>
        </w:rPr>
        <w:t>
Электрондық (цифрлы) тахографтарға</w:t>
      </w:r>
      <w:r>
        <w:br/>
      </w:r>
      <w:r>
        <w:rPr>
          <w:rFonts w:ascii="Times New Roman"/>
          <w:b w:val="false"/>
          <w:i w:val="false"/>
          <w:color w:val="000000"/>
          <w:sz w:val="28"/>
        </w:rPr>
        <w:t xml:space="preserve">
электрондық карточкалар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1-қосымшасы          </w:t>
      </w:r>
    </w:p>
    <w:bookmarkEnd w:id="9"/>
    <w:bookmarkStart w:name="z77" w:id="10"/>
    <w:p>
      <w:pPr>
        <w:spacing w:after="0"/>
        <w:ind w:left="0"/>
        <w:jc w:val="left"/>
      </w:pPr>
      <w:r>
        <w:rPr>
          <w:rFonts w:ascii="Times New Roman"/>
          <w:b/>
          <w:i w:val="false"/>
          <w:color w:val="000000"/>
        </w:rPr>
        <w:t xml:space="preserve"> 
1-кесте.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345"/>
        <w:gridCol w:w="1624"/>
        <w:gridCol w:w="1863"/>
        <w:gridCol w:w="1744"/>
        <w:gridCol w:w="1684"/>
        <w:gridCol w:w="1962"/>
        <w:gridCol w:w="18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қызметі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кеңсесі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басшысы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бөлім бастығы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бөлім маманы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(цифрлы) тахографтарға электронды карточкалар дайындаушы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және олардың сипаттамасы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карточкаларды алуға тиісті құжаттар тізбесін және өтініш, өтінішті қарастыру; өтінішті және толық құжаттар тізбесін көліктік бақылау органдарына жолдайды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алу арызын және тиісті құжаттардың тізбесін қабылдау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алу арыздарын қарату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құжаттар тізбесін талапқа сәйкестігіне қарату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маманына арызды қарастыру барысында ХҚКО-дан ұсынылған құжаттарды бес күн ішінде құжаттардың талапқа сәйкестігін қарап электронды карточка жасаушыға жолдайды немесе ұсынудан бас тарту дәлел жауабын береді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Даярлаушы электронды (цифрлы) тахографтарға электронды карточкаларды даярлап уәкілетті органға жолдайды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 ішінде уәкілетті органға өтініштің келіп түсу күнінен бастап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 ішінде уәкілетті органға өтініштің келіп түсу күнінен бастап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 ішінде уәкілетті органға өтініштің келіп түсу күнінен бастап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5-күн ішінде уәкілетті органға өтініштің келіп түсу күнінен бастап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10-күн ішінде уәкілетті органға арыздың келіп түсу күнінен бастап</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және олардың сипаттамасы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жіберу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ХҚКО ұсыну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уәкілетті органға келген күннен бастап 10 күн ішінде ұсынылады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ұсыну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1"/>
    <w:p>
      <w:pPr>
        <w:spacing w:after="0"/>
        <w:ind w:left="0"/>
        <w:jc w:val="left"/>
      </w:pPr>
      <w:r>
        <w:rPr>
          <w:rFonts w:ascii="Times New Roman"/>
          <w:b/>
          <w:i w:val="false"/>
          <w:color w:val="000000"/>
        </w:rPr>
        <w:t xml:space="preserve"> 
Кесте 2. Пайдалану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352"/>
        <w:gridCol w:w="2169"/>
        <w:gridCol w:w="1988"/>
        <w:gridCol w:w="2170"/>
        <w:gridCol w:w="18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 кеңсесі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басшысы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бөлім бастығы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бөлім маманы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(цифрлы) тахографтарға электронды карточкалар даярлаушы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карточкаларды алуға тиісті құжаттар тізбесін және қабылдау өтініші, өтінішті қарастыру; тіркеу журналына өтінішті тіркеу, арызды және толық құжаттар тізбесін уәкілетті органға жолдайды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алу өтінішін және тиісті құжаттардың тізбесін қабылдау, тіркеу журналына өтінішті тіркеу, осыған қоса қазақ тілінде төменгі оң жақ бұрышына түскен күні мен кіріс нөмірі тіркейтін штампен басылады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алу өтініштерін қарату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құжаттар тізбесін талапқа сәйкестігіне қарату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өтінішті қарастырып бес жұмыс күні ішінде арыздың түскен күнінен бастап, электрондық (цифрлы) тахографтарға электронды карточкаларын дайындаушыға жолдайды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дайындайды</w:t>
            </w:r>
          </w:p>
        </w:tc>
      </w:tr>
      <w:tr>
        <w:trPr>
          <w:trHeight w:val="232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жолдау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ХҚКО қабылдау күніне ұсыну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 карточкаларын дайындайды және уәкілетті органдарға он жұмыс күні ішінде</w:t>
            </w:r>
          </w:p>
        </w:tc>
      </w:tr>
    </w:tbl>
    <w:bookmarkStart w:name="z79" w:id="12"/>
    <w:p>
      <w:pPr>
        <w:spacing w:after="0"/>
        <w:ind w:left="0"/>
        <w:jc w:val="both"/>
      </w:pPr>
      <w:r>
        <w:rPr>
          <w:rFonts w:ascii="Times New Roman"/>
          <w:b w:val="false"/>
          <w:i w:val="false"/>
          <w:color w:val="000000"/>
          <w:sz w:val="28"/>
        </w:rPr>
        <w:t>
Электрондық (цифрлы) тахографтарға</w:t>
      </w:r>
      <w:r>
        <w:br/>
      </w:r>
      <w:r>
        <w:rPr>
          <w:rFonts w:ascii="Times New Roman"/>
          <w:b w:val="false"/>
          <w:i w:val="false"/>
          <w:color w:val="000000"/>
          <w:sz w:val="28"/>
        </w:rPr>
        <w:t xml:space="preserve">
электрондық карточкалар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2-қосымшасы            </w:t>
      </w:r>
    </w:p>
    <w:bookmarkEnd w:id="12"/>
    <w:bookmarkStart w:name="z80" w:id="13"/>
    <w:p>
      <w:pPr>
        <w:spacing w:after="0"/>
        <w:ind w:left="0"/>
        <w:jc w:val="left"/>
      </w:pPr>
      <w:r>
        <w:rPr>
          <w:rFonts w:ascii="Times New Roman"/>
          <w:b/>
          <w:i w:val="false"/>
          <w:color w:val="000000"/>
        </w:rPr>
        <w:t xml:space="preserve"> 
Функционалды өзара іс-қимыл диаграммасы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879"/>
        <w:gridCol w:w="2068"/>
        <w:gridCol w:w="2371"/>
        <w:gridCol w:w="2050"/>
        <w:gridCol w:w="21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үрдісі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r>
              <w:br/>
            </w:r>
            <w:r>
              <w:rPr>
                <w:rFonts w:ascii="Times New Roman"/>
                <w:b w:val="false"/>
                <w:i w:val="false"/>
                <w:color w:val="000000"/>
                <w:sz w:val="20"/>
              </w:rPr>
              <w:t>
</w:t>
            </w:r>
            <w:r>
              <w:rPr>
                <w:rFonts w:ascii="Times New Roman"/>
                <w:b w:val="false"/>
                <w:i w:val="false"/>
                <w:color w:val="000000"/>
                <w:sz w:val="20"/>
              </w:rPr>
              <w:t>қызметкері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кеңсесі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басшысы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уәкілетті органының бөлім маманы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br/>
            </w:r>
            <w:r>
              <w:rPr>
                <w:rFonts w:ascii="Times New Roman"/>
                <w:b w:val="false"/>
                <w:i w:val="false"/>
                <w:color w:val="000000"/>
                <w:sz w:val="20"/>
              </w:rPr>
              <w:t>
</w:t>
            </w:r>
            <w:r>
              <w:rPr>
                <w:rFonts w:ascii="Times New Roman"/>
                <w:b w:val="false"/>
                <w:i w:val="false"/>
                <w:color w:val="000000"/>
                <w:sz w:val="20"/>
              </w:rPr>
              <w:t>(цифрлы)</w:t>
            </w:r>
            <w:r>
              <w:br/>
            </w:r>
            <w:r>
              <w:rPr>
                <w:rFonts w:ascii="Times New Roman"/>
                <w:b w:val="false"/>
                <w:i w:val="false"/>
                <w:color w:val="000000"/>
                <w:sz w:val="20"/>
              </w:rPr>
              <w:t>
</w:t>
            </w:r>
            <w:r>
              <w:rPr>
                <w:rFonts w:ascii="Times New Roman"/>
                <w:b w:val="false"/>
                <w:i w:val="false"/>
                <w:color w:val="000000"/>
                <w:sz w:val="20"/>
              </w:rPr>
              <w:t>тахографтарға</w:t>
            </w:r>
            <w:r>
              <w:br/>
            </w:r>
            <w:r>
              <w:rPr>
                <w:rFonts w:ascii="Times New Roman"/>
                <w:b w:val="false"/>
                <w:i w:val="false"/>
                <w:color w:val="000000"/>
                <w:sz w:val="20"/>
              </w:rPr>
              <w:t>
</w:t>
            </w:r>
            <w:r>
              <w:rPr>
                <w:rFonts w:ascii="Times New Roman"/>
                <w:b w:val="false"/>
                <w:i w:val="false"/>
                <w:color w:val="000000"/>
                <w:sz w:val="20"/>
              </w:rPr>
              <w:t>электронды</w:t>
            </w:r>
            <w:r>
              <w:br/>
            </w:r>
            <w:r>
              <w:rPr>
                <w:rFonts w:ascii="Times New Roman"/>
                <w:b w:val="false"/>
                <w:i w:val="false"/>
                <w:color w:val="000000"/>
                <w:sz w:val="20"/>
              </w:rPr>
              <w:t>
</w:t>
            </w:r>
            <w:r>
              <w:rPr>
                <w:rFonts w:ascii="Times New Roman"/>
                <w:b w:val="false"/>
                <w:i w:val="false"/>
                <w:color w:val="000000"/>
                <w:sz w:val="20"/>
              </w:rPr>
              <w:t>карточкалар</w:t>
            </w:r>
            <w:r>
              <w:br/>
            </w:r>
            <w:r>
              <w:rPr>
                <w:rFonts w:ascii="Times New Roman"/>
                <w:b w:val="false"/>
                <w:i w:val="false"/>
                <w:color w:val="000000"/>
                <w:sz w:val="20"/>
              </w:rPr>
              <w:t>
</w:t>
            </w:r>
            <w:r>
              <w:rPr>
                <w:rFonts w:ascii="Times New Roman"/>
                <w:b w:val="false"/>
                <w:i w:val="false"/>
                <w:color w:val="000000"/>
                <w:sz w:val="20"/>
              </w:rPr>
              <w:t>даярлаушы</w:t>
            </w:r>
          </w:p>
        </w:tc>
      </w:tr>
    </w:tbl>
    <w:p>
      <w:pPr>
        <w:spacing w:after="0"/>
        <w:ind w:left="0"/>
        <w:jc w:val="both"/>
      </w:pPr>
      <w:r>
        <w:drawing>
          <wp:inline distT="0" distB="0" distL="0" distR="0">
            <wp:extent cx="100838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83800" cy="693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