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aac8d" w14:textId="aeaac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реттеліп көрсетілетін қызметтері (тауарлары, жұмыстары) тарифтерінің (бағаларының, алымдар ставкаларының) және тарифтік сметаларының шекті деңгейін бекіту ережесін бекіту туралы" Қазақстан Республикасы Табиғи монополияларды реттеу агенттігі төрағасының 2006 жылғы 12 маусымдағы 149-НҚ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2012 жылғы 29 қарашадағы № 305-НҚ Бұйрығы. Қазақстан Республикасы Әділет министрлігінде 2012 жылы 14 желтоқсанда № 8197 тіркелді. Күші жойылды - Қазақстан Республикасы Табиғи монополияларды реттеу агенттігі төрағасының 2013 жылғы 17 шілдедегі № 213-НҚ бұйрығымен</w:t>
      </w:r>
    </w:p>
    <w:p>
      <w:pPr>
        <w:spacing w:after="0"/>
        <w:ind w:left="0"/>
        <w:jc w:val="both"/>
      </w:pPr>
      <w:r>
        <w:rPr>
          <w:rFonts w:ascii="Times New Roman"/>
          <w:b w:val="false"/>
          <w:i w:val="false"/>
          <w:color w:val="ff0000"/>
          <w:sz w:val="28"/>
        </w:rPr>
        <w:t xml:space="preserve">      Ескерту. Күші жойылды - ҚР Табиғи монополияларды реттеу агенттігі төрағасының 17.07.2013 </w:t>
      </w:r>
      <w:r>
        <w:rPr>
          <w:rFonts w:ascii="Times New Roman"/>
          <w:b w:val="false"/>
          <w:i w:val="false"/>
          <w:color w:val="ff0000"/>
          <w:sz w:val="28"/>
        </w:rPr>
        <w:t>№ 213-НҚ</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«Табиғи монополиялар және реттелетін нарықтар туралы» Қазақстан Республикасы Заңының 14-1-бабы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«Табиғи монополиялар субъектілерінің реттеліп көрсетілетін қызметтері (тауарлары, жұмыстары) тарифтерінің (бағаларының, алымдар ставкаларының) және тарифтік сметаларының шекті деңгейін бекіту ережесін бекіту туралы» Қазақстан Республикасы Табиғи монополияларды реттеу агенттігі төрағасының 2006 жылғы 12 маусымдағы № 149-НҚ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4287 нөмірмен тіркелген, «Заң газетінің» 2006 жылғы 28 шілдедегі № 139 нөмірінде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Табиғи монополиялар субъектілерінің реттеліп көрсетілетін қызметтері (тауарлары, жұмыстары) тарифтерінің (бағаларының, алымдар ставкаларының) және тарифтік сметаларының шекті деңгейін бекіту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w:t>
      </w:r>
      <w:r>
        <w:rPr>
          <w:rFonts w:ascii="Times New Roman"/>
          <w:b w:val="false"/>
          <w:i w:val="false"/>
          <w:color w:val="000000"/>
          <w:sz w:val="28"/>
        </w:rPr>
        <w:t>
      «3-1. Реттеліп көрсетілетін қызметтер (тауарлар, жұмыстар) тарифтерінің (бағаларының, алымдар ставкаларының) және тарифтік сметаларының шекті деңгейінің жобасы табиғи монополиялар субъектілерінің бекітілген инвестициялық бағдарламаларының (жобаларының) параметрлері (көрсеткіштері) қалыптасады.»;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Осы Ереженiң мақсаттары үшiн мынадай негiзгi ұғымдар пайдаланылады:</w:t>
      </w:r>
      <w:r>
        <w:br/>
      </w:r>
      <w:r>
        <w:rPr>
          <w:rFonts w:ascii="Times New Roman"/>
          <w:b w:val="false"/>
          <w:i w:val="false"/>
          <w:color w:val="000000"/>
          <w:sz w:val="28"/>
        </w:rPr>
        <w:t>
</w:t>
      </w:r>
      <w:r>
        <w:rPr>
          <w:rFonts w:ascii="Times New Roman"/>
          <w:b w:val="false"/>
          <w:i w:val="false"/>
          <w:color w:val="000000"/>
          <w:sz w:val="28"/>
        </w:rPr>
        <w:t>
      1) базалық тарифтiк смета - тарифтердiң (бағалардың, алымдар ставкаларының) шектi деңгейiн енгiзу жылына белгiленген тәртiппен бекiтiлген тарифтiк смета;</w:t>
      </w:r>
      <w:r>
        <w:br/>
      </w:r>
      <w:r>
        <w:rPr>
          <w:rFonts w:ascii="Times New Roman"/>
          <w:b w:val="false"/>
          <w:i w:val="false"/>
          <w:color w:val="000000"/>
          <w:sz w:val="28"/>
        </w:rPr>
        <w:t>
</w:t>
      </w:r>
      <w:r>
        <w:rPr>
          <w:rFonts w:ascii="Times New Roman"/>
          <w:b w:val="false"/>
          <w:i w:val="false"/>
          <w:color w:val="000000"/>
          <w:sz w:val="28"/>
        </w:rPr>
        <w:t>
      2) болжанып отырған тарифтiк смета - орташа мерзiмдi немесе ұзақ мерзiмдi кезеңнiң әрбiр жылына уәкiлеттi орган қабылдаған және бекiткен тарифтiк смета;</w:t>
      </w:r>
      <w:r>
        <w:br/>
      </w:r>
      <w:r>
        <w:rPr>
          <w:rFonts w:ascii="Times New Roman"/>
          <w:b w:val="false"/>
          <w:i w:val="false"/>
          <w:color w:val="000000"/>
          <w:sz w:val="28"/>
        </w:rPr>
        <w:t>
</w:t>
      </w:r>
      <w:r>
        <w:rPr>
          <w:rFonts w:ascii="Times New Roman"/>
          <w:b w:val="false"/>
          <w:i w:val="false"/>
          <w:color w:val="000000"/>
          <w:sz w:val="28"/>
        </w:rPr>
        <w:t>
      3) құзыреттi орган - бiр облыстың аумағында су шаруашылығы жүйесiнiң реттелiп көрсетiлетiн қызметтерiн көрсететiн салалық министрлiк және (немесе) ведомство және (немесе) кәрiз жүйесiнiң реттелiп көрсетiлетiн қызметтерiн көрсететiн табиғи монополиялар субъектiлерi үшiн - жергiлiктi атқарушы органдар, ал екi немесе одан да көп облыстар аумағында су шаруашылығы жүйесiнiң реттелiп көрсетiлетiн қызметтерiн көрсететiн табиғи монополиялар субъектiлерi үшiн - Қазақстан Республикасы Ауыл шаруашылығы министрлiгiнiң Су ресурстары жөнiндегi комитетi; ұзақ мерзiмдi кезең - бес жылдан астам уақыт аралығы;</w:t>
      </w:r>
      <w:r>
        <w:br/>
      </w:r>
      <w:r>
        <w:rPr>
          <w:rFonts w:ascii="Times New Roman"/>
          <w:b w:val="false"/>
          <w:i w:val="false"/>
          <w:color w:val="000000"/>
          <w:sz w:val="28"/>
        </w:rPr>
        <w:t>
</w:t>
      </w:r>
      <w:r>
        <w:rPr>
          <w:rFonts w:ascii="Times New Roman"/>
          <w:b w:val="false"/>
          <w:i w:val="false"/>
          <w:color w:val="000000"/>
          <w:sz w:val="28"/>
        </w:rPr>
        <w:t>
      4) орташа мерзiмдi кезең - бес жылға дейiнгi уақытты қоса алғанда бiр жылдан асатын уақыт аралығы;</w:t>
      </w:r>
      <w:r>
        <w:br/>
      </w:r>
      <w:r>
        <w:rPr>
          <w:rFonts w:ascii="Times New Roman"/>
          <w:b w:val="false"/>
          <w:i w:val="false"/>
          <w:color w:val="000000"/>
          <w:sz w:val="28"/>
        </w:rPr>
        <w:t>
</w:t>
      </w:r>
      <w:r>
        <w:rPr>
          <w:rFonts w:ascii="Times New Roman"/>
          <w:b w:val="false"/>
          <w:i w:val="false"/>
          <w:color w:val="000000"/>
          <w:sz w:val="28"/>
        </w:rPr>
        <w:t>
      5) тарифтiң (бағаның, алым ставкасының) шектi деңгейi - орташа мерзiмдi немесе ұзақ мерзiмдi кезеңге бекiтiлетiн табиғи монополия субъектiсiнiң реттелiп көрсетiлетiн қызметiне (тауарына, жұмысына) арналған тарифтiң (бағаның, алым ставкасының) ең жоғары шамасы;</w:t>
      </w:r>
      <w:r>
        <w:br/>
      </w:r>
      <w:r>
        <w:rPr>
          <w:rFonts w:ascii="Times New Roman"/>
          <w:b w:val="false"/>
          <w:i w:val="false"/>
          <w:color w:val="000000"/>
          <w:sz w:val="28"/>
        </w:rPr>
        <w:t>
</w:t>
      </w:r>
      <w:r>
        <w:rPr>
          <w:rFonts w:ascii="Times New Roman"/>
          <w:b w:val="false"/>
          <w:i w:val="false"/>
          <w:color w:val="000000"/>
          <w:sz w:val="28"/>
        </w:rPr>
        <w:t>
      6) тарифтiк табыс - уәкiлеттi орган бекiткен тарифтердiң (бағалардың, алымдар ставкаларының) шектi деңгейi бойынша Субъектiнiң реттелiп көрсетiлетiн қызметтердi (тауарларды, жұмыстарды) көрсетуден түсетiн табысы;</w:t>
      </w:r>
      <w:r>
        <w:br/>
      </w:r>
      <w:r>
        <w:rPr>
          <w:rFonts w:ascii="Times New Roman"/>
          <w:b w:val="false"/>
          <w:i w:val="false"/>
          <w:color w:val="000000"/>
          <w:sz w:val="28"/>
        </w:rPr>
        <w:t>
</w:t>
      </w:r>
      <w:r>
        <w:rPr>
          <w:rFonts w:ascii="Times New Roman"/>
          <w:b w:val="false"/>
          <w:i w:val="false"/>
          <w:color w:val="000000"/>
          <w:sz w:val="28"/>
        </w:rPr>
        <w:t>
      7) уәкiлеттi орган - табиғи монополиялар салаларындағы және реттелетiн нарықтардағы басшылықты жүзеге асыратын мемлекеттiк орган;</w:t>
      </w:r>
      <w:r>
        <w:br/>
      </w:r>
      <w:r>
        <w:rPr>
          <w:rFonts w:ascii="Times New Roman"/>
          <w:b w:val="false"/>
          <w:i w:val="false"/>
          <w:color w:val="000000"/>
          <w:sz w:val="28"/>
        </w:rPr>
        <w:t>
</w:t>
      </w:r>
      <w:r>
        <w:rPr>
          <w:rFonts w:ascii="Times New Roman"/>
          <w:b w:val="false"/>
          <w:i w:val="false"/>
          <w:color w:val="000000"/>
          <w:sz w:val="28"/>
        </w:rPr>
        <w:t>
      8) ұзақ мерзiмдi кезең - бес жылдан астам уақыт аралығы.</w:t>
      </w:r>
      <w:r>
        <w:br/>
      </w:r>
      <w:r>
        <w:rPr>
          <w:rFonts w:ascii="Times New Roman"/>
          <w:b w:val="false"/>
          <w:i w:val="false"/>
          <w:color w:val="000000"/>
          <w:sz w:val="28"/>
        </w:rPr>
        <w:t>
</w:t>
      </w:r>
      <w:r>
        <w:rPr>
          <w:rFonts w:ascii="Times New Roman"/>
          <w:b w:val="false"/>
          <w:i w:val="false"/>
          <w:color w:val="000000"/>
          <w:sz w:val="28"/>
        </w:rPr>
        <w:t>
      Осы Ережеде пайдаланылатын өзге де ұғымдар мен терминдер Қазақстан Республикасының табиғи монополиялар және реттелетiн нарықтар туралы заңнамасына сәйкес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Табиғи монополия (бұдан әрi - Субъект) субъектісі уәкiлеттi органға тарифтер (бағалар, алымдар ставкаларының) шектi деңгейiн ол қолданысқа енгiзiлгенге дейiн күнтізбелік бiр жүз сексен күн бұрын бекiтуге өтiнiм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Өтiнiмге берiлетiн есептер мен негiздеушi материалдар мынадай тәртіп сақталып ұсынылады:</w:t>
      </w:r>
      <w:r>
        <w:br/>
      </w:r>
      <w:r>
        <w:rPr>
          <w:rFonts w:ascii="Times New Roman"/>
          <w:b w:val="false"/>
          <w:i w:val="false"/>
          <w:color w:val="000000"/>
          <w:sz w:val="28"/>
        </w:rPr>
        <w:t>
</w:t>
      </w:r>
      <w:r>
        <w:rPr>
          <w:rFonts w:ascii="Times New Roman"/>
          <w:b w:val="false"/>
          <w:i w:val="false"/>
          <w:color w:val="000000"/>
          <w:sz w:val="28"/>
        </w:rPr>
        <w:t>
      1) өтiнiм материалдары тiгiледі, нөмiрленеді, Субъект басшысының мөрiмен және қолымен расталады. Бұл ретте қаржы құжаттарына Субъектiнiң бiрiншi басшысы мен бас бухгалтерi не оларды алмастыратын тұлғалар қол қояды және Субъектiнiң мөрiмен расталады;</w:t>
      </w:r>
      <w:r>
        <w:br/>
      </w:r>
      <w:r>
        <w:rPr>
          <w:rFonts w:ascii="Times New Roman"/>
          <w:b w:val="false"/>
          <w:i w:val="false"/>
          <w:color w:val="000000"/>
          <w:sz w:val="28"/>
        </w:rPr>
        <w:t>
</w:t>
      </w:r>
      <w:r>
        <w:rPr>
          <w:rFonts w:ascii="Times New Roman"/>
          <w:b w:val="false"/>
          <w:i w:val="false"/>
          <w:color w:val="000000"/>
          <w:sz w:val="28"/>
        </w:rPr>
        <w:t>
      2) негiздеушi материалдар ретiнде өтiнiм беру алдындағы төрт тоқсан және өткен күнтiзбелiк жыл iшiндегi шығындар туралы нақты деректер ұсынылады;</w:t>
      </w:r>
      <w:r>
        <w:br/>
      </w:r>
      <w:r>
        <w:rPr>
          <w:rFonts w:ascii="Times New Roman"/>
          <w:b w:val="false"/>
          <w:i w:val="false"/>
          <w:color w:val="000000"/>
          <w:sz w:val="28"/>
        </w:rPr>
        <w:t>
</w:t>
      </w:r>
      <w:r>
        <w:rPr>
          <w:rFonts w:ascii="Times New Roman"/>
          <w:b w:val="false"/>
          <w:i w:val="false"/>
          <w:color w:val="000000"/>
          <w:sz w:val="28"/>
        </w:rPr>
        <w:t>
      3) көлемдердiң маусымдық ауытқуларының тарифтерге (бағаларға, алымдар ставкаларына) әсер етуiн болдырмау мақсатында негiздемеге жылға арналған есептегi деректер, мұндай есеп салықтық есептiң ұстанымдарымен мақсатсыз жағдайын қоспағанда, алынады;</w:t>
      </w:r>
      <w:r>
        <w:br/>
      </w:r>
      <w:r>
        <w:rPr>
          <w:rFonts w:ascii="Times New Roman"/>
          <w:b w:val="false"/>
          <w:i w:val="false"/>
          <w:color w:val="000000"/>
          <w:sz w:val="28"/>
        </w:rPr>
        <w:t>
</w:t>
      </w:r>
      <w:r>
        <w:rPr>
          <w:rFonts w:ascii="Times New Roman"/>
          <w:b w:val="false"/>
          <w:i w:val="false"/>
          <w:color w:val="000000"/>
          <w:sz w:val="28"/>
        </w:rPr>
        <w:t>
      4) тарифтердiң (бағалардың, алымдар ставкаларының) жобаларын есептеген кезде негiзге өтiнiм беру алдындағы төрт тоқсан немесе өткен күнтiзбелiк жыл iшiндегi реттелiп көрсетiлетiн қызметтердiң (тауарлардың, жұмыстардың) нақты көлемдерi алынады;</w:t>
      </w:r>
      <w:r>
        <w:br/>
      </w:r>
      <w:r>
        <w:rPr>
          <w:rFonts w:ascii="Times New Roman"/>
          <w:b w:val="false"/>
          <w:i w:val="false"/>
          <w:color w:val="000000"/>
          <w:sz w:val="28"/>
        </w:rPr>
        <w:t>
</w:t>
      </w:r>
      <w:r>
        <w:rPr>
          <w:rFonts w:ascii="Times New Roman"/>
          <w:b w:val="false"/>
          <w:i w:val="false"/>
          <w:color w:val="000000"/>
          <w:sz w:val="28"/>
        </w:rPr>
        <w:t>
      5) реттелiп көрсетiлетiн қызметтердiң (тауарлардың, жұмыстардың) көлемдерi төмендеген кезде төмендеудi негiздеушi және растаушы материалдар ұсынылады;</w:t>
      </w:r>
      <w:r>
        <w:br/>
      </w:r>
      <w:r>
        <w:rPr>
          <w:rFonts w:ascii="Times New Roman"/>
          <w:b w:val="false"/>
          <w:i w:val="false"/>
          <w:color w:val="000000"/>
          <w:sz w:val="28"/>
        </w:rPr>
        <w:t>
</w:t>
      </w:r>
      <w:r>
        <w:rPr>
          <w:rFonts w:ascii="Times New Roman"/>
          <w:b w:val="false"/>
          <w:i w:val="false"/>
          <w:color w:val="000000"/>
          <w:sz w:val="28"/>
        </w:rPr>
        <w:t>
      6) табиғи монополия субъектiсi жүзеге асыратын қызметтердiң әрбiр түрiне жеке дайындалды.»;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Субъект тарифтерiнiң (бағаларының, алымдар ставкаларының) шектi деңгейiнiң жобасын уәкiлеттi орган табиғи монополиялар және реттелетін нарықтар туралы заңнамада және осы Ережеде белгiленген талаптарға сәйкес экономикалық негiзделген есеп айырысуларды ұсынған жағдайда, өтiнiмдi беру сәтiнен бастап күнтізбелік бiр жүз қырық бес күн iшiнде қарайды.»;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Уәкілетті орган Қазақстан Республикасы «Табиғи монополиялар және реттелетін нарықтар туралы» Заңының 7-бабы </w:t>
      </w:r>
      <w:r>
        <w:rPr>
          <w:rFonts w:ascii="Times New Roman"/>
          <w:b w:val="false"/>
          <w:i w:val="false"/>
          <w:color w:val="000000"/>
          <w:sz w:val="28"/>
        </w:rPr>
        <w:t>5) тармақшасына</w:t>
      </w:r>
      <w:r>
        <w:rPr>
          <w:rFonts w:ascii="Times New Roman"/>
          <w:b w:val="false"/>
          <w:i w:val="false"/>
          <w:color w:val="000000"/>
          <w:sz w:val="28"/>
        </w:rPr>
        <w:t xml:space="preserve"> сәйкес Субъектіден қосымша ақпарат сұратады.</w:t>
      </w:r>
      <w:r>
        <w:br/>
      </w:r>
      <w:r>
        <w:rPr>
          <w:rFonts w:ascii="Times New Roman"/>
          <w:b w:val="false"/>
          <w:i w:val="false"/>
          <w:color w:val="000000"/>
          <w:sz w:val="28"/>
        </w:rPr>
        <w:t>
</w:t>
      </w:r>
      <w:r>
        <w:rPr>
          <w:rFonts w:ascii="Times New Roman"/>
          <w:b w:val="false"/>
          <w:i w:val="false"/>
          <w:color w:val="000000"/>
          <w:sz w:val="28"/>
        </w:rPr>
        <w:t>
      Субъект уәкiлеттi орган белгiлеген мерзiмдерде талап етiлген ақпаратты ұсынбаған немесе оларды толық емес көлемде ұсынған жағдайда, уәкiлеттi орган тарифтердiң (бағалардың, алымдар ставкаларының) шектi деңгейiн қалыптастыру кезiнде мәлiмделген шығындарды есепке алмайды.»;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 Тарифтердiң (бағалардың, алымдар ставкаларының) шектi деңгейiн есептеген кезде табиғи монополиялар және реттелетін нарықтар туралы заңнамада белгіленген тәртіппен бекітілген нормативтен тыс техникалық ысыраптармен байланысты шығындар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«нормативтен тыс техникалық және коммерциялық ысыраптарға, тауар-материалдық құндылықтардың бүлiнуi мен жетiспеуiне және қоймалардағы қорларға, басқа да өндiрiстiк емес шығыстар мен ысыраптарға арналған;»;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«32. Орта мерзімді (ұзақ мерзімді) кезеңге шекті тарифтерді бекіту деңгейі жыл сайын бекітуге жол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«34. Уәкiлеттi орган жүргiзiлген сараптаманың нәтижелерi бойынша тарифтердiң (бағалардың, алымдар ставкаларының) және тарифтiк сметалардың шектi деңгейiн оның қолданыс мерзiмiн көрсете отырып, бекiту туралы шешiм қабылдайды.</w:t>
      </w:r>
      <w:r>
        <w:br/>
      </w:r>
      <w:r>
        <w:rPr>
          <w:rFonts w:ascii="Times New Roman"/>
          <w:b w:val="false"/>
          <w:i w:val="false"/>
          <w:color w:val="000000"/>
          <w:sz w:val="28"/>
        </w:rPr>
        <w:t>
</w:t>
      </w:r>
      <w:r>
        <w:rPr>
          <w:rFonts w:ascii="Times New Roman"/>
          <w:b w:val="false"/>
          <w:i w:val="false"/>
          <w:color w:val="000000"/>
          <w:sz w:val="28"/>
        </w:rPr>
        <w:t>
      Тарифтердiң қолданыс мерзiмi Субъектiнiң инвестициялық бағдарламаны және (немесе) инвестициялық жобаны iске асыруға көзделген кезеңнен аспайтын мерзiмге белгiленедi.</w:t>
      </w:r>
      <w:r>
        <w:br/>
      </w:r>
      <w:r>
        <w:rPr>
          <w:rFonts w:ascii="Times New Roman"/>
          <w:b w:val="false"/>
          <w:i w:val="false"/>
          <w:color w:val="000000"/>
          <w:sz w:val="28"/>
        </w:rPr>
        <w:t>
</w:t>
      </w:r>
      <w:r>
        <w:rPr>
          <w:rFonts w:ascii="Times New Roman"/>
          <w:b w:val="false"/>
          <w:i w:val="false"/>
          <w:color w:val="000000"/>
          <w:sz w:val="28"/>
        </w:rPr>
        <w:t>
      Тарифтердiң шекті деңгейінің қолданыс мерзімі аяқталған жағдайда, өңірлік электр желілік компания болып табылатын табиғи монополия субъектісі салыстырмалы талдау әдісін қолданып реттеліп көрсетілетін қызметтерге тариф бекітілгенге дейін тарифтердiң бекітілген шекті деңгейін қолданады.»;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«36. Тарифтердiң (бағалардың, алымдар ставкаларының) және тарифтiк сметалардың шектi деңгейiн бекiту туралы шешiмдi уәкiлеттi орган Субъектiге оларды қолданысқа енгiзгенге дейiн кемiнде күнтізбелік отыз бес күн бұрын жолдайды.»;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«38. Субъект тарифтердiң (бағалардың, алымдар ставкаларының) шектi деңгейiн енгiзу туралы ақпаратты тұтынушылардың назарына оларды қолданысқа енгiзгенге дейiн кемiнде күнтізбелік отыз бес күн бұрын жеткiзедi.»;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«39. Субъект күнтізбелік бес күн iшiнде уәкiлеттi органға тарифтердiң (бағалардың, алымдар ставкаларының) шектi деңгейiн енгiзу туралы тұтынушыларды хабардар еткен фактi туралы ақпаратты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«46. Тарифтердің шекті деңгейінің қолданысы кезеңінде Субъект шығындарды бекiтiлген тарифтiк смета шегiнде азайтуға қарай, оның iшiнде:</w:t>
      </w:r>
      <w:r>
        <w:br/>
      </w:r>
      <w:r>
        <w:rPr>
          <w:rFonts w:ascii="Times New Roman"/>
          <w:b w:val="false"/>
          <w:i w:val="false"/>
          <w:color w:val="000000"/>
          <w:sz w:val="28"/>
        </w:rPr>
        <w:t>
</w:t>
      </w:r>
      <w:r>
        <w:rPr>
          <w:rFonts w:ascii="Times New Roman"/>
          <w:b w:val="false"/>
          <w:i w:val="false"/>
          <w:color w:val="000000"/>
          <w:sz w:val="28"/>
        </w:rPr>
        <w:t>
      1) еңбекке ақы төлеу қорын төмендету;</w:t>
      </w:r>
      <w:r>
        <w:br/>
      </w:r>
      <w:r>
        <w:rPr>
          <w:rFonts w:ascii="Times New Roman"/>
          <w:b w:val="false"/>
          <w:i w:val="false"/>
          <w:color w:val="000000"/>
          <w:sz w:val="28"/>
        </w:rPr>
        <w:t>
</w:t>
      </w:r>
      <w:r>
        <w:rPr>
          <w:rFonts w:ascii="Times New Roman"/>
          <w:b w:val="false"/>
          <w:i w:val="false"/>
          <w:color w:val="000000"/>
          <w:sz w:val="28"/>
        </w:rPr>
        <w:t>
      2) материалдық ресурстар шығысының техникалық және технологиялық нормаларын, нормативтiк техникалық және нормативтен тыс техникалық ысыраптарды және басқаны төмендету;</w:t>
      </w:r>
      <w:r>
        <w:br/>
      </w:r>
      <w:r>
        <w:rPr>
          <w:rFonts w:ascii="Times New Roman"/>
          <w:b w:val="false"/>
          <w:i w:val="false"/>
          <w:color w:val="000000"/>
          <w:sz w:val="28"/>
        </w:rPr>
        <w:t>
</w:t>
      </w:r>
      <w:r>
        <w:rPr>
          <w:rFonts w:ascii="Times New Roman"/>
          <w:b w:val="false"/>
          <w:i w:val="false"/>
          <w:color w:val="000000"/>
          <w:sz w:val="28"/>
        </w:rPr>
        <w:t>
      3) әкiмшiлiк және шығыстардың басқа да түрлерi есебiнен қысқартады.»;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1-қосымшадағы</w:t>
      </w:r>
      <w:r>
        <w:rPr>
          <w:rFonts w:ascii="Times New Roman"/>
          <w:b w:val="false"/>
          <w:i w:val="false"/>
          <w:color w:val="000000"/>
          <w:sz w:val="28"/>
        </w:rPr>
        <w:t xml:space="preserve"> жиырма үшінші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«Табыс (АРБ*ПС)»;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3-қосымшадағы</w:t>
      </w:r>
      <w:r>
        <w:rPr>
          <w:rFonts w:ascii="Times New Roman"/>
          <w:b w:val="false"/>
          <w:i w:val="false"/>
          <w:color w:val="000000"/>
          <w:sz w:val="28"/>
        </w:rPr>
        <w:t xml:space="preserve"> жиырма үшінші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«Табыс (АРБ*ПС)».</w:t>
      </w:r>
      <w:r>
        <w:br/>
      </w:r>
      <w:r>
        <w:rPr>
          <w:rFonts w:ascii="Times New Roman"/>
          <w:b w:val="false"/>
          <w:i w:val="false"/>
          <w:color w:val="000000"/>
          <w:sz w:val="28"/>
        </w:rPr>
        <w:t>
</w:t>
      </w:r>
      <w:r>
        <w:rPr>
          <w:rFonts w:ascii="Times New Roman"/>
          <w:b w:val="false"/>
          <w:i w:val="false"/>
          <w:color w:val="000000"/>
          <w:sz w:val="28"/>
        </w:rPr>
        <w:t>
      2. Қазақстан Республикасы Табиғи монополияларды реттеу агенттігінің Стратегиялық жоспарлау және жиынтық талдау департаменті (А.В. Мартыненко):</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заңнамада белгіленген тәртіппен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бұқаралық ақпарат құралдарында ресми жариялағаннан кейін Қазақстан Республикасы Табиғи монополияларды реттеу агенттігінің интернет-ресурсында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Табиғи монополияларды реттеу агенттігінің Әкімшілік жұмысы департаменті (С.П. Базарбаев) осы бұйрық Қазақстан Республикасы Әділет министрлігінде мемлекеттік тіркелгеннен кейін:</w:t>
      </w:r>
      <w:r>
        <w:br/>
      </w:r>
      <w:r>
        <w:rPr>
          <w:rFonts w:ascii="Times New Roman"/>
          <w:b w:val="false"/>
          <w:i w:val="false"/>
          <w:color w:val="000000"/>
          <w:sz w:val="28"/>
        </w:rPr>
        <w:t>
</w:t>
      </w:r>
      <w:r>
        <w:rPr>
          <w:rFonts w:ascii="Times New Roman"/>
          <w:b w:val="false"/>
          <w:i w:val="false"/>
          <w:color w:val="000000"/>
          <w:sz w:val="28"/>
        </w:rPr>
        <w:t>
      1) оны ресми бұқаралық ақпарат құралдарында заңнамада белгіленген тәртіппен жариялауды қамтамасыз етсін, кейін жарияланғаны туралы мәліметтерді Қазақстан Республикасы Табиғи монополияларды реттеу агенттігінің Заң департаментіне ұсынсын.</w:t>
      </w:r>
      <w:r>
        <w:br/>
      </w:r>
      <w:r>
        <w:rPr>
          <w:rFonts w:ascii="Times New Roman"/>
          <w:b w:val="false"/>
          <w:i w:val="false"/>
          <w:color w:val="000000"/>
          <w:sz w:val="28"/>
        </w:rPr>
        <w:t>
</w:t>
      </w:r>
      <w:r>
        <w:rPr>
          <w:rFonts w:ascii="Times New Roman"/>
          <w:b w:val="false"/>
          <w:i w:val="false"/>
          <w:color w:val="000000"/>
          <w:sz w:val="28"/>
        </w:rPr>
        <w:t>
      2) оны Қазақстан Республикасы Табиғи монополияларды реттеу агенттігінің құрылымдық бөлімшелері мен аумақтық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Табиғи монополияларды реттеу агенттігі төрағасының орынбасары А.Ж. Дүйсебаевқа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Төраға                                           М. Оспанов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