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d70d" w14:textId="6fed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желтоқсандағы № 374 Қаулысы. Қазақстан Республикасының Әділет министрлігінде 2013 жылы 17 қаңтарда № 8271 тіркелді. Күші жойылды - Қазақстан Республикасы Қаржы нарығын реттеу және дамыту агенттігі Басқармасының 2022 жылғы 23 қарашадағы № 99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Тізбенің 2-тармағының он үшінші абзацы, 3-тармағының тоғызыншы және отызыншы абзацтары, 4-тармағының төртінші абзацы, 5-тармағының үшінші және алпыс төртінші абзацтары, 6-тармағының үшінші абзацы, 7-тармағының төртінші абзацы 2013 жылғы 1 қаңтардан бастап туындаған құқықтық қатынастарға қолданылады.</w:t>
      </w:r>
    </w:p>
    <w:bookmarkEnd w:id="3"/>
    <w:bookmarkStart w:name="z5" w:id="4"/>
    <w:p>
      <w:pPr>
        <w:spacing w:after="0"/>
        <w:ind w:left="0"/>
        <w:jc w:val="both"/>
      </w:pPr>
      <w:r>
        <w:rPr>
          <w:rFonts w:ascii="Times New Roman"/>
          <w:b w:val="false"/>
          <w:i w:val="false"/>
          <w:color w:val="000000"/>
          <w:sz w:val="28"/>
        </w:rPr>
        <w:t>
      Тізбенің 6-тармағындағы Қағидалардың 2-қосымшасы 2-тармағының он үшінші абзацы, 3-тармағының тоғызыншы және отызыншы абзацтары, 4-тармағының жиырма алтыншы абзацы, 5-тармағының жиырма бесінші абзацы, реттік нөмірі 5-1-жолының төртінші абзацы, 3-қосымшасы кестесінің 1-тармағының реттік нөмірі 5-1-жолының төртінші абзацы, 4-қосымшасының реттік нөмірі 5-1-жолының төртінші абзацы, 7-тармағының жиырма екінші және жетпіс тоғызыншы абзацтары 2014 жылғы 1 қаңтарға дейін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374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Республикасының өзгерістер мен толықтырулар</w:t>
      </w:r>
      <w:r>
        <w:br/>
      </w:r>
      <w:r>
        <w:rPr>
          <w:rFonts w:ascii="Times New Roman"/>
          <w:b/>
          <w:i w:val="false"/>
          <w:color w:val="000000"/>
        </w:rPr>
        <w:t>енгізілетін нормативтік құқықтық актілерінің тізбесі</w:t>
      </w:r>
    </w:p>
    <w:bookmarkEnd w:id="5"/>
    <w:p>
      <w:pPr>
        <w:spacing w:after="0"/>
        <w:ind w:left="0"/>
        <w:jc w:val="both"/>
      </w:pPr>
      <w:bookmarkStart w:name="z8" w:id="6"/>
      <w:r>
        <w:rPr>
          <w:rFonts w:ascii="Times New Roman"/>
          <w:b w:val="false"/>
          <w:i w:val="false"/>
          <w:color w:val="ff0000"/>
          <w:sz w:val="28"/>
        </w:rPr>
        <w:t xml:space="preserve">
      1. Ескерту. 1-тармақтың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Ұлттық Банкі Басқармасының 26.12.2016 </w:t>
      </w:r>
      <w:r>
        <w:rPr>
          <w:rFonts w:ascii="Times New Roman"/>
          <w:b w:val="false"/>
          <w:i w:val="false"/>
          <w:color w:val="000000"/>
          <w:sz w:val="28"/>
        </w:rPr>
        <w:t>№ 304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7"/>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"Сақтандыру төлемдеріне кепілдік беру қоры" акционерлік қоғамының активтерін инвестициялау ережесін бекіту туралы" 2008 жылғы 2 қазандағы № 148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5365 тіркелген) мынадай өзгеріс енгізілсін:</w:t>
      </w:r>
    </w:p>
    <w:bookmarkEnd w:id="7"/>
    <w:bookmarkStart w:name="z76" w:id="8"/>
    <w:p>
      <w:pPr>
        <w:spacing w:after="0"/>
        <w:ind w:left="0"/>
        <w:jc w:val="both"/>
      </w:pPr>
      <w:r>
        <w:rPr>
          <w:rFonts w:ascii="Times New Roman"/>
          <w:b w:val="false"/>
          <w:i w:val="false"/>
          <w:color w:val="000000"/>
          <w:sz w:val="28"/>
        </w:rPr>
        <w:t>
      көрсетілген қаулымен бекітілген "Сақтандыру төлемдеріне кепілдік беру қоры" акционерлік қоғамының активтерін инвестициялау ережесінде: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78" w:id="9"/>
    <w:p>
      <w:pPr>
        <w:spacing w:after="0"/>
        <w:ind w:left="0"/>
        <w:jc w:val="both"/>
      </w:pPr>
      <w:r>
        <w:rPr>
          <w:rFonts w:ascii="Times New Roman"/>
          <w:b w:val="false"/>
          <w:i w:val="false"/>
          <w:color w:val="000000"/>
          <w:sz w:val="28"/>
        </w:rPr>
        <w:t>
      "19. Қор өз активтерінің бөлігін мынадай қаржы құралдарына:</w:t>
      </w:r>
    </w:p>
    <w:bookmarkEnd w:id="9"/>
    <w:bookmarkStart w:name="z79" w:id="10"/>
    <w:p>
      <w:pPr>
        <w:spacing w:after="0"/>
        <w:ind w:left="0"/>
        <w:jc w:val="both"/>
      </w:pPr>
      <w:r>
        <w:rPr>
          <w:rFonts w:ascii="Times New Roman"/>
          <w:b w:val="false"/>
          <w:i w:val="false"/>
          <w:color w:val="000000"/>
          <w:sz w:val="28"/>
        </w:rPr>
        <w:t>
      1) Қазақстан Республикасының Ұлттық Банкіндегі салымдарға;</w:t>
      </w:r>
    </w:p>
    <w:bookmarkEnd w:id="10"/>
    <w:bookmarkStart w:name="z80" w:id="11"/>
    <w:p>
      <w:pPr>
        <w:spacing w:after="0"/>
        <w:ind w:left="0"/>
        <w:jc w:val="both"/>
      </w:pPr>
      <w:r>
        <w:rPr>
          <w:rFonts w:ascii="Times New Roman"/>
          <w:b w:val="false"/>
          <w:i w:val="false"/>
          <w:color w:val="000000"/>
          <w:sz w:val="28"/>
        </w:rPr>
        <w:t>
      2) мынадай талаптардың біріне сәйкес келген жағдайда:</w:t>
      </w:r>
    </w:p>
    <w:bookmarkEnd w:id="11"/>
    <w:bookmarkStart w:name="z81" w:id="12"/>
    <w:p>
      <w:pPr>
        <w:spacing w:after="0"/>
        <w:ind w:left="0"/>
        <w:jc w:val="both"/>
      </w:pPr>
      <w:r>
        <w:rPr>
          <w:rFonts w:ascii="Times New Roman"/>
          <w:b w:val="false"/>
          <w:i w:val="false"/>
          <w:color w:val="000000"/>
          <w:sz w:val="28"/>
        </w:rPr>
        <w:t>
      банктердің Standard &amp; Рооr's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рейтингілік бағасы немесе Standard &amp; Рооr's ұлттық шәкілі бойынша "kzВВ"-ден төмен емес рейтингілік бағасы бар;</w:t>
      </w:r>
    </w:p>
    <w:bookmarkEnd w:id="12"/>
    <w:bookmarkStart w:name="z82" w:id="13"/>
    <w:p>
      <w:pPr>
        <w:spacing w:after="0"/>
        <w:ind w:left="0"/>
        <w:jc w:val="both"/>
      </w:pPr>
      <w:r>
        <w:rPr>
          <w:rFonts w:ascii="Times New Roman"/>
          <w:b w:val="false"/>
          <w:i w:val="false"/>
          <w:color w:val="000000"/>
          <w:sz w:val="28"/>
        </w:rPr>
        <w:t>
      банктер Standard &amp; Рооr's агенттігінің халықаралық шәкілі бойынша "А-" санатынан төмен емес шетел валютасындағы ұзақ мерзімді кредиттік рейтингі немесе басқа рейтингілік агенттіктердің бірінің осыған ұқсас деңгейдегі рейтингілік бағасы бар резидент емес бас банктердің еншілес резидент - банкі болып табылады;</w:t>
      </w:r>
    </w:p>
    <w:bookmarkEnd w:id="13"/>
    <w:bookmarkStart w:name="z83" w:id="14"/>
    <w:p>
      <w:pPr>
        <w:spacing w:after="0"/>
        <w:ind w:left="0"/>
        <w:jc w:val="both"/>
      </w:pPr>
      <w:r>
        <w:rPr>
          <w:rFonts w:ascii="Times New Roman"/>
          <w:b w:val="false"/>
          <w:i w:val="false"/>
          <w:color w:val="000000"/>
          <w:sz w:val="28"/>
        </w:rPr>
        <w:t>
      банктердің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деңгейдегі рейтингі, немесе Standard &amp; Poor's-тың ұлттық шәкілі бойынша "kzВВ-"-тен "kzВ+"-ке дейінгі рейтингілік бағасы немесе басқа рейтингілік агенттіктердің бірінің осыған ұқсас деңгейдегі рейтингі бар Қазақстан Республикасының екінші деңгейдегі банктердегі салымдарға;</w:t>
      </w:r>
    </w:p>
    <w:bookmarkEnd w:id="14"/>
    <w:bookmarkStart w:name="z84" w:id="15"/>
    <w:p>
      <w:pPr>
        <w:spacing w:after="0"/>
        <w:ind w:left="0"/>
        <w:jc w:val="both"/>
      </w:pPr>
      <w:r>
        <w:rPr>
          <w:rFonts w:ascii="Times New Roman"/>
          <w:b w:val="false"/>
          <w:i w:val="false"/>
          <w:color w:val="000000"/>
          <w:sz w:val="28"/>
        </w:rPr>
        <w:t>
      3) Қазақстан Республикасының заңнамасына сәйкес шығарылған, Standard &amp; Рооr's агенттігінің халықаралық шәкілі бойынша "ВВ"-ден төмен емес рейтингілік бағасы немесе басқа рейтингілік агенттіктердің бірінің осыған ұқсас деңгейдегі рейтингі бар Қазақстан Республикасының заңды тұлғаларының облигацияларына;</w:t>
      </w:r>
    </w:p>
    <w:bookmarkEnd w:id="15"/>
    <w:bookmarkStart w:name="z85" w:id="16"/>
    <w:p>
      <w:pPr>
        <w:spacing w:after="0"/>
        <w:ind w:left="0"/>
        <w:jc w:val="both"/>
      </w:pPr>
      <w:r>
        <w:rPr>
          <w:rFonts w:ascii="Times New Roman"/>
          <w:b w:val="false"/>
          <w:i w:val="false"/>
          <w:color w:val="000000"/>
          <w:sz w:val="28"/>
        </w:rPr>
        <w:t>
      4)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қағаздарына (оның ішінде басқа мемлекеттердің заңнамаларына сәйкес айналысқа шығарылған ақша);</w:t>
      </w:r>
    </w:p>
    <w:bookmarkEnd w:id="16"/>
    <w:bookmarkStart w:name="z86" w:id="17"/>
    <w:p>
      <w:pPr>
        <w:spacing w:after="0"/>
        <w:ind w:left="0"/>
        <w:jc w:val="both"/>
      </w:pPr>
      <w:r>
        <w:rPr>
          <w:rFonts w:ascii="Times New Roman"/>
          <w:b w:val="false"/>
          <w:i w:val="false"/>
          <w:color w:val="000000"/>
          <w:sz w:val="28"/>
        </w:rPr>
        <w:t>
      5) Standard &amp; Рооr's агенттігінің халықаралық шәкілі бойынша "А-"-тен төмен емес тәуелсіз рейтингі немесе басқа рейтингілік агенттіктердің бірінің осыған ұқсас деңгейдегі рейтингілік бағасы бар шетел мемлекеттердің орталық үкіметтері шығарған, мемлекеттік мәртебесі бар бағалы қағаздарға орналастыруды жүзеге асырады.</w:t>
      </w:r>
    </w:p>
    <w:bookmarkEnd w:id="17"/>
    <w:bookmarkStart w:name="z87" w:id="18"/>
    <w:p>
      <w:pPr>
        <w:spacing w:after="0"/>
        <w:ind w:left="0"/>
        <w:jc w:val="both"/>
      </w:pPr>
      <w:r>
        <w:rPr>
          <w:rFonts w:ascii="Times New Roman"/>
          <w:b w:val="false"/>
          <w:i w:val="false"/>
          <w:color w:val="000000"/>
          <w:sz w:val="28"/>
        </w:rPr>
        <w:t>
      Осы тармақтың 1), 2) және 4) тармақшаларында көрсетілген қаржы құралдарына Қордың активтерін жиынтық орналастыруы Қор активтерінің сексен пайызынан кем емес болады.</w:t>
      </w:r>
    </w:p>
    <w:bookmarkEnd w:id="18"/>
    <w:bookmarkStart w:name="z88" w:id="19"/>
    <w:p>
      <w:pPr>
        <w:spacing w:after="0"/>
        <w:ind w:left="0"/>
        <w:jc w:val="both"/>
      </w:pPr>
      <w:r>
        <w:rPr>
          <w:rFonts w:ascii="Times New Roman"/>
          <w:b w:val="false"/>
          <w:i w:val="false"/>
          <w:color w:val="000000"/>
          <w:sz w:val="28"/>
        </w:rPr>
        <w:t>
      Қор активтерін инвестициялау мөлшері инвестициялық портфельді басқарушы мен Қор арасында жасалатын инвестициялық стратегияда белгіленеді.</w:t>
      </w:r>
    </w:p>
    <w:bookmarkEnd w:id="19"/>
    <w:bookmarkStart w:name="z89" w:id="20"/>
    <w:p>
      <w:pPr>
        <w:spacing w:after="0"/>
        <w:ind w:left="0"/>
        <w:jc w:val="both"/>
      </w:pPr>
      <w:r>
        <w:rPr>
          <w:rFonts w:ascii="Times New Roman"/>
          <w:b w:val="false"/>
          <w:i w:val="false"/>
          <w:color w:val="000000"/>
          <w:sz w:val="28"/>
        </w:rPr>
        <w:t>
      Инвестициялық портфельді басқарушы Қор активтерін инвестициялаған кезде инвестициялық портфельді басқарушы ақшаны есепке алу үшін шот және орналастырылған салымдарды (депозиттерді) және Қор активтері есебінен сатып алынған бағалы қағаздарды есепке алу үшін баланстан тыс шот ашады.</w:t>
      </w:r>
    </w:p>
    <w:bookmarkEnd w:id="20"/>
    <w:bookmarkStart w:name="z90" w:id="21"/>
    <w:p>
      <w:pPr>
        <w:spacing w:after="0"/>
        <w:ind w:left="0"/>
        <w:jc w:val="both"/>
      </w:pPr>
      <w:r>
        <w:rPr>
          <w:rFonts w:ascii="Times New Roman"/>
          <w:b w:val="false"/>
          <w:i w:val="false"/>
          <w:color w:val="000000"/>
          <w:sz w:val="28"/>
        </w:rPr>
        <w:t>
      Қордың активтерін инвестициялық портфельді басқарушыға берген кезде Қор айдың бірінші күніндегі жағдай бойынша бір айда бір реттен кем емес, өзінің есепке алу жүйесі деректерінің инвестициялық портфельді басқарушының және Қор активтерінің есебі мен сақталуын жүзеге асыратын кастодианның деректеріне сәйкес келуіне үш жақты салыстырып тексеру жүргізеді.</w:t>
      </w:r>
    </w:p>
    <w:bookmarkEnd w:id="21"/>
    <w:bookmarkStart w:name="z91" w:id="22"/>
    <w:p>
      <w:pPr>
        <w:spacing w:after="0"/>
        <w:ind w:left="0"/>
        <w:jc w:val="both"/>
      </w:pPr>
      <w:r>
        <w:rPr>
          <w:rFonts w:ascii="Times New Roman"/>
          <w:b w:val="false"/>
          <w:i w:val="false"/>
          <w:color w:val="000000"/>
          <w:sz w:val="28"/>
        </w:rPr>
        <w:t>
      Салыстырып тексеру қорытындысы бойынша мынадай ақпарат:</w:t>
      </w:r>
    </w:p>
    <w:bookmarkEnd w:id="22"/>
    <w:bookmarkStart w:name="z92" w:id="23"/>
    <w:p>
      <w:pPr>
        <w:spacing w:after="0"/>
        <w:ind w:left="0"/>
        <w:jc w:val="both"/>
      </w:pPr>
      <w:r>
        <w:rPr>
          <w:rFonts w:ascii="Times New Roman"/>
          <w:b w:val="false"/>
          <w:i w:val="false"/>
          <w:color w:val="000000"/>
          <w:sz w:val="28"/>
        </w:rPr>
        <w:t>
      ұлттық сәйкестендіру нөмірлерін көрсетіп, бағалы қағаздардың саны (данамен) туралы;</w:t>
      </w:r>
    </w:p>
    <w:bookmarkEnd w:id="23"/>
    <w:bookmarkStart w:name="z93" w:id="24"/>
    <w:p>
      <w:pPr>
        <w:spacing w:after="0"/>
        <w:ind w:left="0"/>
        <w:jc w:val="both"/>
      </w:pPr>
      <w:r>
        <w:rPr>
          <w:rFonts w:ascii="Times New Roman"/>
          <w:b w:val="false"/>
          <w:i w:val="false"/>
          <w:color w:val="000000"/>
          <w:sz w:val="28"/>
        </w:rPr>
        <w:t>
      банктердің атауын, салымдар сомасын, банк салымдары шарттарының жасалу күндері мен нөмірлерін, салымдар мерзімдерін, сыйақы ставкаларын көрсете отырып, екінші деңгейдегі банктердегі салымдар туралы;</w:t>
      </w:r>
    </w:p>
    <w:bookmarkEnd w:id="24"/>
    <w:bookmarkStart w:name="z94" w:id="25"/>
    <w:p>
      <w:pPr>
        <w:spacing w:after="0"/>
        <w:ind w:left="0"/>
        <w:jc w:val="both"/>
      </w:pPr>
      <w:r>
        <w:rPr>
          <w:rFonts w:ascii="Times New Roman"/>
          <w:b w:val="false"/>
          <w:i w:val="false"/>
          <w:color w:val="000000"/>
          <w:sz w:val="28"/>
        </w:rPr>
        <w:t>
      теңгемен және шетел валютасында инвестициялық шоттардағы ақша қозғалысы туралы;</w:t>
      </w:r>
    </w:p>
    <w:bookmarkEnd w:id="25"/>
    <w:bookmarkStart w:name="z95" w:id="26"/>
    <w:p>
      <w:pPr>
        <w:spacing w:after="0"/>
        <w:ind w:left="0"/>
        <w:jc w:val="both"/>
      </w:pPr>
      <w:r>
        <w:rPr>
          <w:rFonts w:ascii="Times New Roman"/>
          <w:b w:val="false"/>
          <w:i w:val="false"/>
          <w:color w:val="000000"/>
          <w:sz w:val="28"/>
        </w:rPr>
        <w:t>
      қаржы құралдарының сатып алу құны туралы;</w:t>
      </w:r>
    </w:p>
    <w:bookmarkEnd w:id="26"/>
    <w:bookmarkStart w:name="z96" w:id="27"/>
    <w:p>
      <w:pPr>
        <w:spacing w:after="0"/>
        <w:ind w:left="0"/>
        <w:jc w:val="both"/>
      </w:pPr>
      <w:r>
        <w:rPr>
          <w:rFonts w:ascii="Times New Roman"/>
          <w:b w:val="false"/>
          <w:i w:val="false"/>
          <w:color w:val="000000"/>
          <w:sz w:val="28"/>
        </w:rPr>
        <w:t>
      қаржы құралдарының ағымдағы құны туралы;</w:t>
      </w:r>
    </w:p>
    <w:bookmarkEnd w:id="27"/>
    <w:bookmarkStart w:name="z97" w:id="28"/>
    <w:p>
      <w:pPr>
        <w:spacing w:after="0"/>
        <w:ind w:left="0"/>
        <w:jc w:val="both"/>
      </w:pPr>
      <w:r>
        <w:rPr>
          <w:rFonts w:ascii="Times New Roman"/>
          <w:b w:val="false"/>
          <w:i w:val="false"/>
          <w:color w:val="000000"/>
          <w:sz w:val="28"/>
        </w:rPr>
        <w:t>
      әр қаржы құралы бойынша есептелген және алынған инвестициялық кіріс сомасы туралы;</w:t>
      </w:r>
    </w:p>
    <w:bookmarkEnd w:id="28"/>
    <w:bookmarkStart w:name="z98" w:id="29"/>
    <w:p>
      <w:pPr>
        <w:spacing w:after="0"/>
        <w:ind w:left="0"/>
        <w:jc w:val="both"/>
      </w:pPr>
      <w:r>
        <w:rPr>
          <w:rFonts w:ascii="Times New Roman"/>
          <w:b w:val="false"/>
          <w:i w:val="false"/>
          <w:color w:val="000000"/>
          <w:sz w:val="28"/>
        </w:rPr>
        <w:t>
      көрсетілетін қызметтер түрлері бойынша комиссиялық сыйақылар сомасы туралы;</w:t>
      </w:r>
    </w:p>
    <w:bookmarkEnd w:id="29"/>
    <w:bookmarkStart w:name="z99" w:id="30"/>
    <w:p>
      <w:pPr>
        <w:spacing w:after="0"/>
        <w:ind w:left="0"/>
        <w:jc w:val="both"/>
      </w:pPr>
      <w:r>
        <w:rPr>
          <w:rFonts w:ascii="Times New Roman"/>
          <w:b w:val="false"/>
          <w:i w:val="false"/>
          <w:color w:val="000000"/>
          <w:sz w:val="28"/>
        </w:rPr>
        <w:t>
      инвестициялық шоттардағы ақша қалдықтары туралы ақпаратты;</w:t>
      </w:r>
    </w:p>
    <w:bookmarkEnd w:id="30"/>
    <w:bookmarkStart w:name="z100" w:id="31"/>
    <w:p>
      <w:pPr>
        <w:spacing w:after="0"/>
        <w:ind w:left="0"/>
        <w:jc w:val="both"/>
      </w:pPr>
      <w:r>
        <w:rPr>
          <w:rFonts w:ascii="Times New Roman"/>
          <w:b w:val="false"/>
          <w:i w:val="false"/>
          <w:color w:val="000000"/>
          <w:sz w:val="28"/>
        </w:rPr>
        <w:t>
      инвестициялық қызметке қатысты өзге мәліметтерді қамтитын салыстырып тексеру актісі жасалады.</w:t>
      </w:r>
    </w:p>
    <w:bookmarkEnd w:id="31"/>
    <w:bookmarkStart w:name="z101" w:id="32"/>
    <w:p>
      <w:pPr>
        <w:spacing w:after="0"/>
        <w:ind w:left="0"/>
        <w:jc w:val="both"/>
      </w:pPr>
      <w:r>
        <w:rPr>
          <w:rFonts w:ascii="Times New Roman"/>
          <w:b w:val="false"/>
          <w:i w:val="false"/>
          <w:color w:val="000000"/>
          <w:sz w:val="28"/>
        </w:rPr>
        <w:t>
      Салыстырып тексеру актісіне Қордың, инвестициялық портфельді басқарушының және кастодианның бірінші басшылары мен бас бухгалтерлері қолы қояды және ол осы ұйымдардың мөр таңбасымен расталады.</w:t>
      </w:r>
    </w:p>
    <w:bookmarkEnd w:id="32"/>
    <w:bookmarkStart w:name="z102" w:id="33"/>
    <w:p>
      <w:pPr>
        <w:spacing w:after="0"/>
        <w:ind w:left="0"/>
        <w:jc w:val="both"/>
      </w:pPr>
      <w:r>
        <w:rPr>
          <w:rFonts w:ascii="Times New Roman"/>
          <w:b w:val="false"/>
          <w:i w:val="false"/>
          <w:color w:val="000000"/>
          <w:sz w:val="28"/>
        </w:rPr>
        <w:t>
      20. Қордың қаржы құралдарына инвестициялардың мөлшері мынадай мәндерден:</w:t>
      </w:r>
    </w:p>
    <w:bookmarkEnd w:id="33"/>
    <w:bookmarkStart w:name="z103" w:id="34"/>
    <w:p>
      <w:pPr>
        <w:spacing w:after="0"/>
        <w:ind w:left="0"/>
        <w:jc w:val="both"/>
      </w:pPr>
      <w:r>
        <w:rPr>
          <w:rFonts w:ascii="Times New Roman"/>
          <w:b w:val="false"/>
          <w:i w:val="false"/>
          <w:color w:val="000000"/>
          <w:sz w:val="28"/>
        </w:rPr>
        <w:t>
      1) екінші деңгейдегі бір банкте (Қормен жасалған агенттік келісім негізінде кредиторларға кепілдік төлемдерін жүзеге асыру бойынша қызмет көрсететін, банк операцияларының жекелеген түрлерін жүзеге асыратын агент банкті қоспағанда) және оның үлестес тұлғаларында салымдарға, ақшаға және облигацияларға ("кері репо" операцияларын есепке алғанда) жиынтық орналастыруы - Қор активтерінің он пайызынан астам, бірақ осы эмитенттің меншікті капиталы мөлшерінің жиырма бес пайызынан астам;</w:t>
      </w:r>
    </w:p>
    <w:bookmarkEnd w:id="34"/>
    <w:bookmarkStart w:name="z104" w:id="35"/>
    <w:p>
      <w:pPr>
        <w:spacing w:after="0"/>
        <w:ind w:left="0"/>
        <w:jc w:val="both"/>
      </w:pPr>
      <w:r>
        <w:rPr>
          <w:rFonts w:ascii="Times New Roman"/>
          <w:b w:val="false"/>
          <w:i w:val="false"/>
          <w:color w:val="000000"/>
          <w:sz w:val="28"/>
        </w:rPr>
        <w:t>
      2)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деңгейдегі рейтингілік бағасы немесе Standard &amp; Poor's-тың ұлттық шәкілі бойынша "kzВВ-"-тен "kzВ+"-ке дейінгі рейтингілік бағасы немесе басқа рейтингілік агенттіктердің бірінің осыған ұқсас деңгейдегі рейтингі бар екінші деңгейдегі бір банкте (Қормен жасалған агенттік келісім негізінде кредиторларға кепілдік төлемдерін жүзеге асыру бойынша қызмет көрсететін, банк операцияларының жекелеген түрлерін жүзеге асыратын агент банкті қоспағанда) және оның үлестес тұлғаларында салымдарға жиынтық орналастыруы - Қор активтерінің бес пайызынан астам, бірақ осы банктің меншікті капиталы мөлшерінің жиырма бес пайызынан астам;</w:t>
      </w:r>
    </w:p>
    <w:bookmarkEnd w:id="35"/>
    <w:bookmarkStart w:name="z105" w:id="36"/>
    <w:p>
      <w:pPr>
        <w:spacing w:after="0"/>
        <w:ind w:left="0"/>
        <w:jc w:val="both"/>
      </w:pPr>
      <w:r>
        <w:rPr>
          <w:rFonts w:ascii="Times New Roman"/>
          <w:b w:val="false"/>
          <w:i w:val="false"/>
          <w:color w:val="000000"/>
          <w:sz w:val="28"/>
        </w:rPr>
        <w:t>
      3) Қазақстан Республикасының заңды тұлғаларының (Қазақстан Республикасының екінші деңгейдегі банктерді қоспағанда) және осы заңды тұлғаның үлестес тұлғаларының облигацияларына жиынтық орналастыруы - Қор активтерінің он пайызынан астам, бірақ осы эмитенттің меншікті капиталы мөлшерінің жиырма бес пайызынан астам;</w:t>
      </w:r>
    </w:p>
    <w:bookmarkEnd w:id="36"/>
    <w:bookmarkStart w:name="z106" w:id="37"/>
    <w:p>
      <w:pPr>
        <w:spacing w:after="0"/>
        <w:ind w:left="0"/>
        <w:jc w:val="both"/>
      </w:pPr>
      <w:r>
        <w:rPr>
          <w:rFonts w:ascii="Times New Roman"/>
          <w:b w:val="false"/>
          <w:i w:val="false"/>
          <w:color w:val="000000"/>
          <w:sz w:val="28"/>
        </w:rPr>
        <w:t>
      4) Standard &amp; Рооr's агенттігінің халықаралық шәкілі бойынша "А-"-тен төмен емес тәуелсіз рейтингі немесе бір мемлекеттің басқа рейтингілік агенттіктерінің бірінің осыған ұқсас деңгейдегі рейтингілік бағасы бар шетел мемлекеттердің орталық үкіметтері шығарған, мемлекеттік мәртебесі бар бағалы қағаздарға ("кері репо" операцияларын есепке алғанда) жиынтық орналастыруы - Қор активтерінің он пайызынан астам;</w:t>
      </w:r>
    </w:p>
    <w:bookmarkEnd w:id="37"/>
    <w:bookmarkStart w:name="z107" w:id="38"/>
    <w:p>
      <w:pPr>
        <w:spacing w:after="0"/>
        <w:ind w:left="0"/>
        <w:jc w:val="both"/>
      </w:pPr>
      <w:r>
        <w:rPr>
          <w:rFonts w:ascii="Times New Roman"/>
          <w:b w:val="false"/>
          <w:i w:val="false"/>
          <w:color w:val="000000"/>
          <w:sz w:val="28"/>
        </w:rPr>
        <w:t>
      5) Қор активтерінің қатысуымен жасалатын "кері репо" мәмілелері - Қор активтерінің он пайызынан астам аспайды.</w:t>
      </w:r>
    </w:p>
    <w:bookmarkEnd w:id="38"/>
    <w:bookmarkStart w:name="z108" w:id="39"/>
    <w:p>
      <w:pPr>
        <w:spacing w:after="0"/>
        <w:ind w:left="0"/>
        <w:jc w:val="both"/>
      </w:pPr>
      <w:r>
        <w:rPr>
          <w:rFonts w:ascii="Times New Roman"/>
          <w:b w:val="false"/>
          <w:i w:val="false"/>
          <w:color w:val="000000"/>
          <w:sz w:val="28"/>
        </w:rPr>
        <w:t>
      Қор активтерін облигацияларға жиынтық орналастыруы бір эмиссияның жалпы облигациялары көлемінің жиырма бес пайызынан аспайды.".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Ескерту. 4-тармақтың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Ескерту. 5-тармақтың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Ескерту. 6-тармақтың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Ескерту. 8-тармақтың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