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43c5" w14:textId="16a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топтарына профилактикалық медициналық тексеру жүргізу ережесін бекіту туралы" Қазақстан Республикасы Денсаулық сақтау министрінің міндетін атқарушының 2009 жылғы 10 қарашадағы № 685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2012 жылғы 26 желтоқсандағы № 887 Бұйрығы. Қазақстан Республикасының Әділет министрлігінде 2013 жылы 21 қаңтарда № 8283 тіркелді. Күші жойылды - Қазақстан Республикасы Денсаулық сақтау министрінің 2020 жылғы 15 желтоқсандағы № ҚР ДСМ-264/2020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2010 жылғы 29 қарашадағы № 1113 Жарлығымен бекітілген Қазақстан Республикасының денсаулық сақтау саласын дамытудың 2011-2015 жылдарға арналған "Саламатты Қазақстан"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топтарына профилактикалық медициналық тексеру жүргізу ережесін бекіту туралы" Қазақстан Республикасы Денсаулық сақтау министрінің міндетін атқарушының 2009 жылғы 10 қарашадағы № 685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5918 тіркелген, Қазақстан Республикасының орталық атқарушы және басқа да орталық мемлекеттік органдары актілерінің жинағында жарияланған, 2010 жыл, № 3) мынадай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енгізілсін: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Халықтың нысаналы топтарына профилактикалық медициналық тексеру жүргізу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25, 30, 35, 40, 42, 44, 46, 48, 50, 52, 54, 56, 58, 60, 62, 64 жастағы ерлер мен әйелдер нысаналы топ болып табылады, 40-тан 64 жасқа дейінгілер – артериялық гипертония, жүректің ишемиялық ауруы және қант диабеті бойынша диспансерлік есепте тұрмайтындар – 2 жылда 1 рет;".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Қазақстан Республикасының заңнамасында белгіленген тәртіппен осы бұйрықтың Қазақстан Республикасы Әділет министрлігінде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Қазақстан Республикасының заңнамасында белгіленген тәртіппен осы бұйрық Қазақстан Республикасы Әділет министрлігінде мемлекеттік тіркелгеннен кейін ресми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өзім бақылаймын.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ресми алғашқы жариялаған күнінен кейін күнтізбелік он күн өткен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 профилактикалық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Ересектердің нысаналы топтарын скринингтік тексерулер</w:t>
      </w:r>
      <w:r>
        <w:br/>
      </w:r>
      <w:r>
        <w:rPr>
          <w:rFonts w:ascii="Times New Roman"/>
          <w:b/>
          <w:i w:val="false"/>
          <w:color w:val="000000"/>
        </w:rPr>
        <w:t>жүргізудің кезеңділігі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058"/>
        <w:gridCol w:w="816"/>
        <w:gridCol w:w="561"/>
        <w:gridCol w:w="3149"/>
        <w:gridCol w:w="561"/>
        <w:gridCol w:w="2566"/>
        <w:gridCol w:w="56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Терапевт/ жалпы практика дәрігері (айғақтары 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Акушер/ гинеколог* (айғақтары бойынша)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 грамма (айғақтары бойынша)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Холестериннің деңгейі, қанның триглицериді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қанттың деңгейі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цитологиялық зерттеу (Рар- тест), айғақтары бойынша – кольпоскопия және биопсия*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Көзішілік қысымды өлшеу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Жасырын қан анализі үшін нәжіс (гемокульт-тест), айғақтары бойынша – ректосигмоскопия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Маммография*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жас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тексерулер мен зерттеулер тек әйелдерге жүргізіледі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Кестеге ескертпе: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Ересектерді бейінді мамандардың тексеруі,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диагностикалық зерттеулер (зертханалық және аспаптық) айғақтары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бойынша, бастапқы медициналық-санитариялық көмек ұйымдары дәрігерінің жолдамасы бойынша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