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852f7" w14:textId="70852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облысының елді мекендер аумағында жер учаскелері жеке меншікке берілген кезде олар үшін төлемақының базалық ставкаларын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2012 жылғы 18 қыркүйектегі № А-10/437 қаулысы және Ақмола облыстық мәслихатының 2012 жылғы 18 қыркүйектегі № 5С-6-4 шешімі. Ақмола облысының Әділет департаментінде 2012 жылғы 25 қыркүйекте № 3449 тіркелді. Күші жойылды - Ақмола облысы әкімдігінің 2015 жылғы 21 қазандағы № А-10/480 қаулысымен және Ақмола облыстық мәслихатының 2015 жылғы 21 қазандағы № 5С-42-3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Ақмола облысы әкімдігінің 21.10.2015 </w:t>
      </w:r>
      <w:r>
        <w:rPr>
          <w:rFonts w:ascii="Times New Roman"/>
          <w:b w:val="false"/>
          <w:i w:val="false"/>
          <w:color w:val="ff0000"/>
          <w:sz w:val="28"/>
        </w:rPr>
        <w:t>№ А-10/480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Ақмола облыстық мәслихатының 21.10.2015 </w:t>
      </w:r>
      <w:r>
        <w:rPr>
          <w:rFonts w:ascii="Times New Roman"/>
          <w:b w:val="false"/>
          <w:i w:val="false"/>
          <w:color w:val="ff0000"/>
          <w:sz w:val="28"/>
        </w:rPr>
        <w:t>№ 5С-42-3</w:t>
      </w:r>
      <w:r>
        <w:rPr>
          <w:rFonts w:ascii="Times New Roman"/>
          <w:b w:val="false"/>
          <w:i w:val="false"/>
          <w:color w:val="ff0000"/>
          <w:sz w:val="28"/>
        </w:rPr>
        <w:t> (ресми жарияланған күннен бастап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2003 жылғы 20 маусымдағы Жер кодексінің 10 бабының 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27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Ақмола облысының әкімдігі ҚАУЛЫ ЕТЕДІ және Ақмола облыстық мәслихаты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Ақмола облысының елді мекендер аумағында, ауыл шаруашылығы мақсатындағы жерлерді қоспағанда, жер учаскелері жеке меншікке берілген кезде олар үшін төлемақының базалық ставкалары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Ақмола облысы әкімдігінің қаулысы мен Ақмола облыстық мәслихатының шешімі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облысының әкімі                     Қ.Қожамжаров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облыстық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А.Тайшытаев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Н.Дьячек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Ақмола облысы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18 қыркүйектегі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А-10/437 қаулысына қосымша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Ақмола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18 қыркүйектегі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№ 5С-6-4 шешіміне қосымша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Ақмола облысының елді мекендері аумағында, ауыл шаруашылығы мақсатындағы жерлерді қоспағанда, жер учаскелері жеке меншікке берілген кезде олар үшін төлемақының базалық ставкалары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2"/>
        <w:gridCol w:w="4374"/>
        <w:gridCol w:w="4024"/>
      </w:tblGrid>
      <w:tr>
        <w:trPr>
          <w:trHeight w:val="1170" w:hRule="atLeast"/>
        </w:trPr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атауы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шаршы метр үшiн теңгемен төлемақының базалық ставкасы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 аймақтың басқа елді мекендері үшін базалық ставкадан пайызы</w:t>
            </w:r>
          </w:p>
        </w:tc>
      </w:tr>
      <w:tr>
        <w:trPr>
          <w:trHeight w:val="285" w:hRule="atLeast"/>
        </w:trPr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қаласы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55" w:hRule="atLeast"/>
        </w:trPr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қаласы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85" w:hRule="atLeast"/>
        </w:trPr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Щучье қаласы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85" w:hRule="atLeast"/>
        </w:trPr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кенті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қаласы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55" w:hRule="atLeast"/>
        </w:trPr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қаласы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85" w:hRule="atLeast"/>
        </w:trPr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Державинск қаласы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180" w:hRule="atLeast"/>
        </w:trPr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қаласы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85" w:hRule="atLeast"/>
        </w:trPr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қаласы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85" w:hRule="atLeast"/>
        </w:trPr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Макинск қаласы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85" w:hRule="atLeast"/>
        </w:trPr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Степняк қаласы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85" w:hRule="atLeast"/>
        </w:trPr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кенті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85" w:hRule="atLeast"/>
        </w:trPr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кенті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195" w:hRule="atLeast"/>
        </w:trPr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 ауылы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85" w:hRule="atLeast"/>
        </w:trPr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Астраханка селосы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85" w:hRule="atLeast"/>
        </w:trPr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Балкашино селосы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85" w:hRule="atLeast"/>
        </w:trPr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селосы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85" w:hRule="atLeast"/>
        </w:trPr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селосы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80" w:hRule="atLeast"/>
        </w:trPr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селосы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15" w:hRule="atLeast"/>
        </w:trPr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селосы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