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6036" w14:textId="1c56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маслихаттың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23 сәуірдегі № С 4-3 шешімі. Ақмола облысы Ақкөл ауданының Әділет басқармасында 2012 жылғы 23 мамырда № 1-3-182 тіркелді. Күші жойылды - Ақмола облысы Ақкөл аудандық мәслихатының 2015 жылғы 25 ақпандағы № С 44-4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25.02.2015 № С 44-4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1997 жылғы 16 сәуірдегі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(нормативтік құқықтық актілерді мемлекеттік тіркеудің Тізілімінде № 1-3-163 тіркелген, 2011 жылғы 4 қарашада аудандық «Ақкөл өмірі»,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Ақкөл ауданында тұратын аз қамтылған отбасыларға (азаматтарға) тұрғын үй көмегін көрсету </w:t>
      </w:r>
      <w:r>
        <w:rPr>
          <w:rFonts w:ascii="Times New Roman"/>
          <w:b w:val="false"/>
          <w:i w:val="false"/>
          <w:color w:val="000000"/>
          <w:sz w:val="28"/>
        </w:rPr>
        <w:t>Ережелеріне</w:t>
      </w:r>
      <w:r>
        <w:rPr>
          <w:rFonts w:ascii="Times New Roman"/>
          <w:b w:val="false"/>
          <w:i w:val="false"/>
          <w:color w:val="000000"/>
          <w:sz w:val="28"/>
        </w:rPr>
        <w:t>:</w:t>
      </w:r>
      <w:r>
        <w:br/>
      </w:r>
      <w:r>
        <w:rPr>
          <w:rFonts w:ascii="Times New Roman"/>
          <w:b w:val="false"/>
          <w:i w:val="false"/>
          <w:color w:val="000000"/>
          <w:sz w:val="28"/>
        </w:rPr>
        <w:t>
      6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«3) тұрғылықты тұру орны бойынша тіркелгенін растайтын құжат (мекен жай анықтамасы немесе селолық және/немесе ауылдық әкімінің анықтамасы);»;</w:t>
      </w:r>
      <w:r>
        <w:br/>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үйді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Тұрғын үй көмегінің тағайындалғаны (тағайындаудан бас тартқандығы) туралы хабарламаларды тұтынушының жеке өзі атқарушы органға келгенде немесе пошталық хабарлама арқылы беріліп, жүзеге асырылады.»;</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«10. Өтініш беруші толымсыз, сенімсіз мәліметтерді ұсынған жағдайда тұрғын үй көмегі тағайындалмайды, ал заңсыз түрде алынған қаражаттар бюджетке өтелуге жатады. Өзгерістер болған жағдайда (отбасы құрамы,үй меншігі түрінде) өтініш беруші өзгерістер болған күннен бастап өкілетті органды күнтізбелік он күннің ішінде ақпараттандыруы тиіс.</w:t>
      </w:r>
      <w:r>
        <w:br/>
      </w:r>
      <w:r>
        <w:rPr>
          <w:rFonts w:ascii="Times New Roman"/>
          <w:b w:val="false"/>
          <w:i w:val="false"/>
          <w:color w:val="000000"/>
          <w:sz w:val="28"/>
        </w:rPr>
        <w:t>
      Уәкілетті орган, егер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 ақысы және (немесе) күрделі жөндеуге қаражат жинақтауға арналған жарналар, коммуналдық қызметтер мен байланыс қызметтерін тұтыну отбасының шығыстары шекті жол берілетін деңгейінен аспайтын болса, мемлекеттік қызмет ұсынудан бас тартады.»;</w:t>
      </w:r>
      <w:r>
        <w:br/>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«14. Тұрғын үй көмегін алуға үміттенетін отбасының (азаматтың) жиынтық табысы Қазақстан Республикасы Құрылыс және тұрғын үй-коммуналдық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қағидасының негізінде, тұрғын үй көмегін тағайындауға өтініш берген тоқсанның алдындағы тоқсаны үшін тұрғын үй көмегін тағайындауға және төлеуге уәкілетті органмен есептелінеді.».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А.Тимошин</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Ақкөл ауданының әкімі                      А.С.Үйсімбаев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