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ab3b" w14:textId="a9fa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мұқтаж азаматтардың жекелеген санаттарына әлеуметтік  көмек көрсету туралы" Ақкөл аудандық мәслихатының 2011 жылғы 23 мамырдағы № С 38-4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20 желтоқсандағы № С 12-4 шешімі. Ақмола облысының Әділет департаментінде 2013 жылғы 16 қаңтарда № 3612 болып тіркелді. Күші жойылды - Ақмола облысы Ақкөл аудандық мәслихатының 2013 жылғы 25 маусымдағы № С 19-4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25.06.2013 № С 19-4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«Ақкөл ауданының мұқтаж азаматтардың жекелеген санаттарына әлеуметтік көмек көрсету туралы» 2011 жылғы 23 мамырдағы № С 38-4 (Нормативтік құқықтық актілерді мемлекеттік тіркеу тізілімінде № 1-3-156 тіркелген, 2011 жылғы 8 шілдеде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коммуналдық қызмет шығындары үшін әлеуметтік көмек көрсетілсін:</w:t>
      </w:r>
      <w:r>
        <w:br/>
      </w: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r>
        <w:br/>
      </w: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қызмет көрсетушілері берген тізілімдеріне сай алушының өтініші бойынша қызмет көрсетушілердің шотына, немесе алушылардың шотына.</w:t>
      </w:r>
      <w:r>
        <w:br/>
      </w:r>
      <w:r>
        <w:rPr>
          <w:rFonts w:ascii="Times New Roman"/>
          <w:b w:val="false"/>
          <w:i w:val="false"/>
          <w:color w:val="000000"/>
          <w:sz w:val="28"/>
        </w:rPr>
        <w:t>
      Әлеуметтік көмекті бастап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161 килограмм мөлшерінде алушылардың жеке шотына немесе отынды сатып алғаны жөнінде ұсынылған түбіртектеріне сай өтелсін.</w:t>
      </w:r>
      <w:r>
        <w:br/>
      </w:r>
      <w:r>
        <w:rPr>
          <w:rFonts w:ascii="Times New Roman"/>
          <w:b w:val="false"/>
          <w:i w:val="false"/>
          <w:color w:val="000000"/>
          <w:sz w:val="28"/>
        </w:rPr>
        <w:t>
      Екінші дүниежүзілік соғыс кезінде фашистермен және олардың одақтастары құрған концлагерлердің, геттолардың және басқа да еріксіз ұстаған орындарының жасы кәмелетке толмаған бұрынғы тұтқындарына аудандық бюджет құралдарының есебінен Зейнетақы төлеу жөніндегі мемлекеттік орталығының тізімдері негізінде өтініш берусіз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Г.Нұрова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Р.Әкімов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