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3cfd9" w14:textId="3b3cf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2011 жылғы 9 желтоқсандағы № 4С 40/2 
"2012-2014 жылдарға арналған аудан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2012 жылғы 13 сәуірдегі № 5С 3/1 шешімі. Ақмола облысы Атбасар ауданының Әділет басқармасында 2012 жылғы 26 сәуірде № 1-5-182 тіркелді. Қолданылу мерзімінің аяқталуына байланысты күші жойылды - (Ақмола облысы Атбасар аудандық мәслихатының 2014 жылғы 4 қарашадағы № 194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Атбасар аудандық мәслихатының 04.11.2014 № 194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Атбасар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Атбасар аудандық мәслихатының «2012 – 2014 жылдарға арналған аудан бюджеті туралы» 2011 жылғы 9 желтоқсандағы № 4С 40/2 (нормативтік құқықтық актілерді мемлекеттік тіркеудің Тізілімінде № 1-5-173 тіркелген, 2012 жылғы 27 қаңтардағы «Атбасар», «Простор»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 2012 – 2014 жылдарға арналған аудан бюджеті 1, 2 және 3 қосымшаларына сәйкес, оның ішінде 2012 жылға келесі көлемде бекітілсін:</w:t>
      </w:r>
      <w:r>
        <w:br/>
      </w:r>
      <w:r>
        <w:rPr>
          <w:rFonts w:ascii="Times New Roman"/>
          <w:b w:val="false"/>
          <w:i w:val="false"/>
          <w:color w:val="000000"/>
          <w:sz w:val="28"/>
        </w:rPr>
        <w:t>
      1) кірістер – 3752496,1 мың теңге, оның ішінде:</w:t>
      </w:r>
      <w:r>
        <w:br/>
      </w:r>
      <w:r>
        <w:rPr>
          <w:rFonts w:ascii="Times New Roman"/>
          <w:b w:val="false"/>
          <w:i w:val="false"/>
          <w:color w:val="000000"/>
          <w:sz w:val="28"/>
        </w:rPr>
        <w:t>
      салықтық түсімдер бойынша – 801296,0 мың теңге;</w:t>
      </w:r>
      <w:r>
        <w:br/>
      </w:r>
      <w:r>
        <w:rPr>
          <w:rFonts w:ascii="Times New Roman"/>
          <w:b w:val="false"/>
          <w:i w:val="false"/>
          <w:color w:val="000000"/>
          <w:sz w:val="28"/>
        </w:rPr>
        <w:t>
      салықтық емес түсімдер бойынша – 39439,0 мың теңге;</w:t>
      </w:r>
      <w:r>
        <w:br/>
      </w:r>
      <w:r>
        <w:rPr>
          <w:rFonts w:ascii="Times New Roman"/>
          <w:b w:val="false"/>
          <w:i w:val="false"/>
          <w:color w:val="000000"/>
          <w:sz w:val="28"/>
        </w:rPr>
        <w:t>
      негізгі капиталды сатудан түсетін түсімдер бойынша – 13000,0 мың теңге;</w:t>
      </w:r>
      <w:r>
        <w:br/>
      </w:r>
      <w:r>
        <w:rPr>
          <w:rFonts w:ascii="Times New Roman"/>
          <w:b w:val="false"/>
          <w:i w:val="false"/>
          <w:color w:val="000000"/>
          <w:sz w:val="28"/>
        </w:rPr>
        <w:t>
      трансферттер түсімі бойынша – 2898761,1 мың теңге;</w:t>
      </w:r>
      <w:r>
        <w:br/>
      </w:r>
      <w:r>
        <w:rPr>
          <w:rFonts w:ascii="Times New Roman"/>
          <w:b w:val="false"/>
          <w:i w:val="false"/>
          <w:color w:val="000000"/>
          <w:sz w:val="28"/>
        </w:rPr>
        <w:t>
      2) шығындар – 3821691,6 мың теңге;</w:t>
      </w:r>
      <w:r>
        <w:br/>
      </w:r>
      <w:r>
        <w:rPr>
          <w:rFonts w:ascii="Times New Roman"/>
          <w:b w:val="false"/>
          <w:i w:val="false"/>
          <w:color w:val="000000"/>
          <w:sz w:val="28"/>
        </w:rPr>
        <w:t>
      3) таза бюджеттік кредиттеу – 129986,0 мың теңге;</w:t>
      </w:r>
      <w:r>
        <w:br/>
      </w:r>
      <w:r>
        <w:rPr>
          <w:rFonts w:ascii="Times New Roman"/>
          <w:b w:val="false"/>
          <w:i w:val="false"/>
          <w:color w:val="000000"/>
          <w:sz w:val="28"/>
        </w:rPr>
        <w:t>
      бюджеттік кредиттер – 131249,0 мың теңге;</w:t>
      </w:r>
      <w:r>
        <w:br/>
      </w:r>
      <w:r>
        <w:rPr>
          <w:rFonts w:ascii="Times New Roman"/>
          <w:b w:val="false"/>
          <w:i w:val="false"/>
          <w:color w:val="000000"/>
          <w:sz w:val="28"/>
        </w:rPr>
        <w:t>
      бюджеттік кредиттерді өтеу – 1263,0 мың теңге;</w:t>
      </w:r>
      <w:r>
        <w:br/>
      </w:r>
      <w:r>
        <w:rPr>
          <w:rFonts w:ascii="Times New Roman"/>
          <w:b w:val="false"/>
          <w:i w:val="false"/>
          <w:color w:val="000000"/>
          <w:sz w:val="28"/>
        </w:rPr>
        <w:t>
      4) қаржы активтерімен операциялар бойынша сальдо – 0 мың теңге;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(-199181,5) мың теңге;</w:t>
      </w:r>
      <w:r>
        <w:br/>
      </w:r>
      <w:r>
        <w:rPr>
          <w:rFonts w:ascii="Times New Roman"/>
          <w:b w:val="false"/>
          <w:i w:val="false"/>
          <w:color w:val="000000"/>
          <w:sz w:val="28"/>
        </w:rPr>
        <w:t xml:space="preserve">
      6) бюджет тапшылығын қаржыландыру (профицитін пайдалану) – </w:t>
      </w:r>
      <w:r>
        <w:br/>
      </w:r>
      <w:r>
        <w:rPr>
          <w:rFonts w:ascii="Times New Roman"/>
          <w:b w:val="false"/>
          <w:i w:val="false"/>
          <w:color w:val="000000"/>
          <w:sz w:val="28"/>
        </w:rPr>
        <w:t>
199181,5 мың теңге;</w:t>
      </w:r>
      <w:r>
        <w:br/>
      </w:r>
      <w:r>
        <w:rPr>
          <w:rFonts w:ascii="Times New Roman"/>
          <w:b w:val="false"/>
          <w:i w:val="false"/>
          <w:color w:val="000000"/>
          <w:sz w:val="28"/>
        </w:rPr>
        <w:t>
      қарыздар түсімі – 116989,0 мың теңге;</w:t>
      </w:r>
      <w:r>
        <w:br/>
      </w:r>
      <w:r>
        <w:rPr>
          <w:rFonts w:ascii="Times New Roman"/>
          <w:b w:val="false"/>
          <w:i w:val="false"/>
          <w:color w:val="000000"/>
          <w:sz w:val="28"/>
        </w:rPr>
        <w:t>
      қарыздарды өтеу – 1263,0 мың теңге;</w:t>
      </w:r>
      <w:r>
        <w:br/>
      </w:r>
      <w:r>
        <w:rPr>
          <w:rFonts w:ascii="Times New Roman"/>
          <w:b w:val="false"/>
          <w:i w:val="false"/>
          <w:color w:val="000000"/>
          <w:sz w:val="28"/>
        </w:rPr>
        <w:t>
      бюджет қаражатының пайдаланылатын қалдықтары – 83455,5 мың теңге.»;</w:t>
      </w:r>
      <w:r>
        <w:br/>
      </w:r>
      <w:r>
        <w:rPr>
          <w:rFonts w:ascii="Times New Roman"/>
          <w:b w:val="false"/>
          <w:i w:val="false"/>
          <w:color w:val="000000"/>
          <w:sz w:val="28"/>
        </w:rPr>
        <w:t>
      </w:t>
      </w:r>
      <w:r>
        <w:rPr>
          <w:rFonts w:ascii="Times New Roman"/>
          <w:b w:val="false"/>
          <w:i w:val="false"/>
          <w:color w:val="000000"/>
          <w:sz w:val="28"/>
        </w:rPr>
        <w:t>5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«5. 2012 жылға арналған аудан бюджетінің шығыстар құрамында Атбасар ауданының Есенгелді ауылындағы сужүргінің, су құбыры ғимараттары алаңдарының және тарату жүйесінің құрылысына республикалық бюджеттен дамуға 199121,0 мың теңге сомада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6 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келесі мазмұнды </w:t>
      </w:r>
      <w:r>
        <w:rPr>
          <w:rFonts w:ascii="Times New Roman"/>
          <w:b w:val="false"/>
          <w:i w:val="false"/>
          <w:color w:val="000000"/>
          <w:sz w:val="28"/>
        </w:rPr>
        <w:t>8-1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«8-1. 2012 жылға арналған аудан бюджетінің шығыстар құрамында мемлекеттік коммуналдық тұрғын үй қорының тұрғын үйлерін жобалауға, салуға және (немесе) сатып алуға республикалық бюджеттен 13000,0 мың теңге сомада нысаналы даму трансферттер қарастырылғаны ескерілсін.»;</w:t>
      </w:r>
      <w:r>
        <w:br/>
      </w:r>
      <w:r>
        <w:rPr>
          <w:rFonts w:ascii="Times New Roman"/>
          <w:b w:val="false"/>
          <w:i w:val="false"/>
          <w:color w:val="000000"/>
          <w:sz w:val="28"/>
        </w:rPr>
        <w:t>
      келесі мазмұнды </w:t>
      </w:r>
      <w:r>
        <w:rPr>
          <w:rFonts w:ascii="Times New Roman"/>
          <w:b w:val="false"/>
          <w:i w:val="false"/>
          <w:color w:val="000000"/>
          <w:sz w:val="28"/>
        </w:rPr>
        <w:t>8-2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«8-2. 2012 жылға арналған аудан бюджетінің шығыстар құрамында Атбасар қ. су құбыры желілерін қайта құруға 2-ші кезек «Өңірлерді дамыту» бағдарламасы шеңберінде инженерлік инфрақұрылымын дамыту үшін республикалық бюджеттен 543700,0 мың теңге сомада нысаналы даму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10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«10. 2012 жылға арналған аудан бюджетінің шығыстар «Өңірлерді дамыту» бағдарламасы шеңберінде өңірлерді экономикалық дамуына жәрдемдесу жөніндегі шараларды іске асыруылуына республикалық бюджеттен 2683,0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12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«12. 2012 жылға арналған аудан бюджетінің шығыстар Жұмыспен қамту-2020 бағдарламасының іс-шараларын іске асыру үшін жалақыны ішінара субсидиялауға, халықты жұмыспен қамту орталықтарының қызметін қамтамасыз етуге, жастар тәжiрибесiне және ішінара жұмыспен қамтылған жалдамалы қызметкерлерді қайта даярлауға және біліктілігін арттыруға республикалық бюджеттен 28254,0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21-1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«21-1. 2012 жылға арналған аудан бюджетінің шығыстар құрамында Атбасар қаласындағы № 4 "Еркежан" (140 орын) балабақшасын жабдықтауға облыстық бюджеттен 14300,0 мың теңге сомада ағымдағы нысаналы трансферттер қарастырылғаны ескерілсін.»;</w:t>
      </w:r>
      <w:r>
        <w:br/>
      </w:r>
      <w:r>
        <w:rPr>
          <w:rFonts w:ascii="Times New Roman"/>
          <w:b w:val="false"/>
          <w:i w:val="false"/>
          <w:color w:val="000000"/>
          <w:sz w:val="28"/>
        </w:rPr>
        <w:t>
      келесі мазмұнды </w:t>
      </w:r>
      <w:r>
        <w:rPr>
          <w:rFonts w:ascii="Times New Roman"/>
          <w:b w:val="false"/>
          <w:i w:val="false"/>
          <w:color w:val="000000"/>
          <w:sz w:val="28"/>
        </w:rPr>
        <w:t>21-2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«21-2. 2012 жылға арналған аудан бюджетінің шығыстар құрамында Жұмыспен қамту-2020 бағдарламасы бойынша ауылдық елді мекендерді дамыту дамыту шеңберінде Новоалександровка ауылының Новоалександровка № 1 орта мектебінің күрделі жөндеуіне республикалық бюджеттен 91444,0 мың теңге сомада ағымдағы нысаналы трансферттер қарастырылғаны ескерілсін.»;</w:t>
      </w:r>
      <w:r>
        <w:br/>
      </w:r>
      <w:r>
        <w:rPr>
          <w:rFonts w:ascii="Times New Roman"/>
          <w:b w:val="false"/>
          <w:i w:val="false"/>
          <w:color w:val="000000"/>
          <w:sz w:val="28"/>
        </w:rPr>
        <w:t>
      Атбасар аудандық мәслихатының «2012-2014 жылдарға арналған аудан бюджеті туралы» 2011 жылғы 9 желтоқсандағы № 4С 40/2 шешімінің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2012 жылдың 1 қаңтарынан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Ивашин А.М.</w:t>
      </w:r>
    </w:p>
    <w:p>
      <w:pPr>
        <w:spacing w:after="0"/>
        <w:ind w:left="0"/>
        <w:jc w:val="both"/>
      </w:pPr>
      <w:r>
        <w:rPr>
          <w:rFonts w:ascii="Times New Roman"/>
          <w:b w:val="false"/>
          <w:i/>
          <w:color w:val="000000"/>
          <w:sz w:val="28"/>
        </w:rPr>
        <w:t>      Атбасар аудандық</w:t>
      </w:r>
      <w:r>
        <w:br/>
      </w:r>
      <w:r>
        <w:rPr>
          <w:rFonts w:ascii="Times New Roman"/>
          <w:b w:val="false"/>
          <w:i w:val="false"/>
          <w:color w:val="000000"/>
          <w:sz w:val="28"/>
        </w:rPr>
        <w:t>
</w:t>
      </w:r>
      <w:r>
        <w:rPr>
          <w:rFonts w:ascii="Times New Roman"/>
          <w:b w:val="false"/>
          <w:i/>
          <w:color w:val="000000"/>
          <w:sz w:val="28"/>
        </w:rPr>
        <w:t>      сессиясының төрағасы                       Борұмбаев Б.А.</w:t>
      </w:r>
    </w:p>
    <w:p>
      <w:pPr>
        <w:spacing w:after="0"/>
        <w:ind w:left="0"/>
        <w:jc w:val="both"/>
      </w:pPr>
      <w:r>
        <w:rPr>
          <w:rFonts w:ascii="Times New Roman"/>
          <w:b w:val="false"/>
          <w:i w:val="false"/>
          <w:color w:val="000000"/>
          <w:sz w:val="28"/>
        </w:rPr>
        <w:t>      «Келісілді»</w:t>
      </w:r>
      <w:r>
        <w:rPr>
          <w:rFonts w:ascii="Times New Roman"/>
          <w:b w:val="false"/>
          <w:i w:val="false"/>
          <w:color w:val="ffffff"/>
          <w:sz w:val="28"/>
        </w:rPr>
        <w:t xml:space="preserve"> «СО</w:t>
      </w:r>
    </w:p>
    <w:p>
      <w:pPr>
        <w:spacing w:after="0"/>
        <w:ind w:left="0"/>
        <w:jc w:val="both"/>
      </w:pPr>
      <w:r>
        <w:rPr>
          <w:rFonts w:ascii="Times New Roman"/>
          <w:b w:val="false"/>
          <w:i w:val="false"/>
          <w:color w:val="000000"/>
          <w:sz w:val="28"/>
        </w:rPr>
        <w:t>      </w:t>
      </w:r>
      <w:r>
        <w:rPr>
          <w:rFonts w:ascii="Times New Roman"/>
          <w:b w:val="false"/>
          <w:i/>
          <w:color w:val="000000"/>
          <w:sz w:val="28"/>
        </w:rPr>
        <w:t>Атбасар ауданының әкімі                    Әубәкіров Р.Ш.</w:t>
      </w:r>
    </w:p>
    <w:bookmarkStart w:name="z4" w:id="1"/>
    <w:p>
      <w:pPr>
        <w:spacing w:after="0"/>
        <w:ind w:left="0"/>
        <w:jc w:val="both"/>
      </w:pPr>
      <w:r>
        <w:rPr>
          <w:rFonts w:ascii="Times New Roman"/>
          <w:b w:val="false"/>
          <w:i w:val="false"/>
          <w:color w:val="000000"/>
          <w:sz w:val="28"/>
        </w:rPr>
        <w:t>
Атбасар аудандық мәслихатының</w:t>
      </w:r>
      <w:r>
        <w:br/>
      </w:r>
      <w:r>
        <w:rPr>
          <w:rFonts w:ascii="Times New Roman"/>
          <w:b w:val="false"/>
          <w:i w:val="false"/>
          <w:color w:val="000000"/>
          <w:sz w:val="28"/>
        </w:rPr>
        <w:t>
2012 жылғы 13 сәуірдегі</w:t>
      </w:r>
      <w:r>
        <w:br/>
      </w:r>
      <w:r>
        <w:rPr>
          <w:rFonts w:ascii="Times New Roman"/>
          <w:b w:val="false"/>
          <w:i w:val="false"/>
          <w:color w:val="000000"/>
          <w:sz w:val="28"/>
        </w:rPr>
        <w:t>
№ 5С 3/1 шешіміне қосымша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408"/>
        <w:gridCol w:w="429"/>
        <w:gridCol w:w="8392"/>
        <w:gridCol w:w="250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r>
      <w:tr>
        <w:trPr>
          <w:trHeight w:val="40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3 752 496,1</w:t>
            </w:r>
          </w:p>
        </w:tc>
      </w:tr>
      <w:tr>
        <w:trPr>
          <w:trHeight w:val="34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801 296,0</w:t>
            </w:r>
          </w:p>
        </w:tc>
      </w:tr>
      <w:tr>
        <w:trPr>
          <w:trHeight w:val="37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73 916,0</w:t>
            </w:r>
          </w:p>
        </w:tc>
      </w:tr>
      <w:tr>
        <w:trPr>
          <w:trHeight w:val="3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73 916,0</w:t>
            </w:r>
          </w:p>
        </w:tc>
      </w:tr>
      <w:tr>
        <w:trPr>
          <w:trHeight w:val="34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437 592,0</w:t>
            </w:r>
          </w:p>
        </w:tc>
      </w:tr>
      <w:tr>
        <w:trPr>
          <w:trHeight w:val="31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437 592,0</w:t>
            </w:r>
          </w:p>
        </w:tc>
      </w:tr>
      <w:tr>
        <w:trPr>
          <w:trHeight w:val="36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242 236,0</w:t>
            </w:r>
          </w:p>
        </w:tc>
      </w:tr>
      <w:tr>
        <w:trPr>
          <w:trHeight w:val="36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150 709,0</w:t>
            </w:r>
          </w:p>
        </w:tc>
      </w:tr>
      <w:tr>
        <w:trPr>
          <w:trHeight w:val="34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29 274,0</w:t>
            </w:r>
          </w:p>
        </w:tc>
      </w:tr>
      <w:tr>
        <w:trPr>
          <w:trHeight w:val="39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59 088,0</w:t>
            </w:r>
          </w:p>
        </w:tc>
      </w:tr>
      <w:tr>
        <w:trPr>
          <w:trHeight w:val="43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3 165,0</w:t>
            </w:r>
          </w:p>
        </w:tc>
      </w:tr>
      <w:tr>
        <w:trPr>
          <w:trHeight w:val="58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40 600,0</w:t>
            </w:r>
          </w:p>
        </w:tc>
      </w:tr>
      <w:tr>
        <w:trPr>
          <w:trHeight w:val="3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7 432,0</w:t>
            </w:r>
          </w:p>
        </w:tc>
      </w:tr>
      <w:tr>
        <w:trPr>
          <w:trHeight w:val="60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19 600,0</w:t>
            </w:r>
          </w:p>
        </w:tc>
      </w:tr>
      <w:tr>
        <w:trPr>
          <w:trHeight w:val="60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12 368,0</w:t>
            </w:r>
          </w:p>
        </w:tc>
      </w:tr>
      <w:tr>
        <w:trPr>
          <w:trHeight w:val="34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105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6 952,0</w:t>
            </w:r>
          </w:p>
        </w:tc>
      </w:tr>
      <w:tr>
        <w:trPr>
          <w:trHeight w:val="3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6 952,0</w:t>
            </w:r>
          </w:p>
        </w:tc>
      </w:tr>
      <w:tr>
        <w:trPr>
          <w:trHeight w:val="3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39 439,0</w:t>
            </w:r>
          </w:p>
        </w:tc>
      </w:tr>
      <w:tr>
        <w:trPr>
          <w:trHeight w:val="36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3 579,0</w:t>
            </w:r>
          </w:p>
        </w:tc>
      </w:tr>
      <w:tr>
        <w:trPr>
          <w:trHeight w:val="67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52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3 154,0</w:t>
            </w:r>
          </w:p>
        </w:tc>
      </w:tr>
      <w:tr>
        <w:trPr>
          <w:trHeight w:val="103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r>
      <w:tr>
        <w:trPr>
          <w:trHeight w:val="102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r>
      <w:tr>
        <w:trPr>
          <w:trHeight w:val="165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34 613,0</w:t>
            </w:r>
          </w:p>
        </w:tc>
      </w:tr>
      <w:tr>
        <w:trPr>
          <w:trHeight w:val="180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төлемдерді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34 613,0</w:t>
            </w:r>
          </w:p>
        </w:tc>
      </w:tr>
      <w:tr>
        <w:trPr>
          <w:trHeight w:val="36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1 070,0</w:t>
            </w:r>
          </w:p>
        </w:tc>
      </w:tr>
      <w:tr>
        <w:trPr>
          <w:trHeight w:val="34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1 070,0</w:t>
            </w:r>
          </w:p>
        </w:tc>
      </w:tr>
      <w:tr>
        <w:trPr>
          <w:trHeight w:val="36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13 000,0</w:t>
            </w:r>
          </w:p>
        </w:tc>
      </w:tr>
      <w:tr>
        <w:trPr>
          <w:trHeight w:val="51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13 000,0</w:t>
            </w:r>
          </w:p>
        </w:tc>
      </w:tr>
      <w:tr>
        <w:trPr>
          <w:trHeight w:val="27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13 000,0</w:t>
            </w:r>
          </w:p>
        </w:tc>
      </w:tr>
      <w:tr>
        <w:trPr>
          <w:trHeight w:val="30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2 898 761,1</w:t>
            </w:r>
          </w:p>
        </w:tc>
      </w:tr>
      <w:tr>
        <w:trPr>
          <w:trHeight w:val="55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2 898 761,1</w:t>
            </w:r>
          </w:p>
        </w:tc>
      </w:tr>
      <w:tr>
        <w:trPr>
          <w:trHeight w:val="28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2 898 761,1</w:t>
            </w:r>
          </w:p>
        </w:tc>
      </w:tr>
      <w:tr>
        <w:trPr>
          <w:trHeight w:val="25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395 416,1</w:t>
            </w:r>
          </w:p>
        </w:tc>
      </w:tr>
      <w:tr>
        <w:trPr>
          <w:trHeight w:val="25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1 155 821,0</w:t>
            </w:r>
          </w:p>
        </w:tc>
      </w:tr>
      <w:tr>
        <w:trPr>
          <w:trHeight w:val="25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1 347 524,0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446"/>
        <w:gridCol w:w="295"/>
        <w:gridCol w:w="1008"/>
        <w:gridCol w:w="7281"/>
        <w:gridCol w:w="250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r>
      <w:tr>
        <w:trPr>
          <w:trHeight w:val="45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3 821 691,6</w:t>
            </w:r>
          </w:p>
        </w:tc>
      </w:tr>
      <w:tr>
        <w:trPr>
          <w:trHeight w:val="375"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216 438,0</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13 911,0</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13 703,0</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59 328,0</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59 328,0</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114 609,0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113 089,0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28 590,0</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21 733,0</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5 109,0</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1 966,0</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1 966,0</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1 806,0</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765"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w:t>
            </w:r>
          </w:p>
        </w:tc>
      </w:tr>
      <w:tr>
        <w:trPr>
          <w:trHeight w:val="45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2 106 837,0</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1 856 837,0</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7 873,0</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1 704 943,0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3 140,0</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w:t>
            </w:r>
            <w:r>
              <w:br/>
            </w:r>
            <w:r>
              <w:rPr>
                <w:rFonts w:ascii="Times New Roman"/>
                <w:b w:val="false"/>
                <w:i w:val="false"/>
                <w:color w:val="000000"/>
                <w:sz w:val="20"/>
              </w:rPr>
              <w:t>
әдiстемелiк кешендерді сатып алу және жеткізу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13 711,0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48 668,0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27 955,0</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17 852,0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1 232,0</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30 663,0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250 000,0</w:t>
            </w:r>
          </w:p>
        </w:tc>
      </w:tr>
      <w:tr>
        <w:trPr>
          <w:trHeight w:val="60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140 208,0</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140 208,0</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18 907,0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48 042,0</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1 158,0</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2 115,0</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9 643,0</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12 438,0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11 689,0</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12 829,0</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6 173,0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16 296,0</w:t>
            </w:r>
          </w:p>
        </w:tc>
      </w:tr>
      <w:tr>
        <w:trPr>
          <w:trHeight w:val="435"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344 614,0</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91 444,0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91 444,0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233 476,0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13 000,0</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беру жүйесін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220 476,0</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17 624,0</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7 778,0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7 620,0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1 551,0</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1 470,0</w:t>
            </w:r>
          </w:p>
        </w:tc>
      </w:tr>
      <w:tr>
        <w:trPr>
          <w:trHeight w:val="765"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292 659,0</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112 915,0</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6 482,0</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61 935,0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41 546,0</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2 952,0</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15 049,0</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4 608,0</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7 552,0</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2 889,0</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14 445,0</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4 549,0</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1 888,0</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8 008,0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150 250,0</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150 250,0</w:t>
            </w:r>
          </w:p>
        </w:tc>
      </w:tr>
      <w:tr>
        <w:trPr>
          <w:trHeight w:val="1245"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38 060,0</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3 195,0</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3 195,0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18 574,0</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5 464,0</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12 840,0</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16 291,0</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16 041,0</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35"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11 828,0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6 839,0</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6 839,0</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4 989,0</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4 989,0</w:t>
            </w:r>
          </w:p>
        </w:tc>
      </w:tr>
      <w:tr>
        <w:trPr>
          <w:trHeight w:val="57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35 132,1</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9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25 132,1</w:t>
            </w:r>
          </w:p>
        </w:tc>
      </w:tr>
      <w:tr>
        <w:trPr>
          <w:trHeight w:val="43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25 132,1</w:t>
            </w:r>
          </w:p>
        </w:tc>
      </w:tr>
      <w:tr>
        <w:trPr>
          <w:trHeight w:val="39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575 475,0</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9 949,0</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7 106,0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14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2 683,0</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16 000,0</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16 000,0</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543 700,0</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543 700,0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5 826,0</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5 267,0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w:t>
            </w:r>
          </w:p>
        </w:tc>
      </w:tr>
      <w:tr>
        <w:trPr>
          <w:trHeight w:val="5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57 612,5</w:t>
            </w:r>
          </w:p>
        </w:tc>
      </w:tr>
      <w:tr>
        <w:trPr>
          <w:trHeight w:val="8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57 612,5</w:t>
            </w:r>
          </w:p>
        </w:tc>
      </w:tr>
      <w:tr>
        <w:trPr>
          <w:trHeight w:val="8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57 612,5</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129 986,0</w:t>
            </w: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131 249,0</w:t>
            </w:r>
          </w:p>
        </w:tc>
      </w:tr>
      <w:tr>
        <w:trPr>
          <w:trHeight w:val="12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31 249,0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31 249,0</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31 249,0</w:t>
            </w:r>
          </w:p>
        </w:tc>
      </w:tr>
      <w:tr>
        <w:trPr>
          <w:trHeight w:val="465"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 жөндеу жүргізуге арналған бюджеттік кредиттер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1 263,0</w:t>
            </w:r>
          </w:p>
        </w:tc>
      </w:tr>
      <w:tr>
        <w:trPr>
          <w:trHeight w:val="405"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1 263,0</w:t>
            </w:r>
          </w:p>
        </w:tc>
      </w:tr>
      <w:tr>
        <w:trPr>
          <w:trHeight w:val="660" w:hRule="atLeast"/>
        </w:trPr>
        <w:tc>
          <w:tcPr>
            <w:tcW w:w="0" w:type="auto"/>
            <w:vMerge/>
            <w:tcBorders>
              <w:top w:val="nil"/>
              <w:left w:val="single" w:color="cfcfcf" w:sz="5"/>
              <w:bottom w:val="single" w:color="cfcfcf" w:sz="5"/>
              <w:right w:val="single" w:color="cfcfcf" w:sz="5"/>
            </w:tcBorders>
          </w:tcPr>
          <w:p/>
        </w:tc>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1 263,0</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1 263,0</w:t>
            </w:r>
          </w:p>
        </w:tc>
      </w:tr>
      <w:tr>
        <w:trPr>
          <w:trHeight w:val="7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активтерiн сатудан түсетiн түсiмдер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-199 181,5</w:t>
            </w:r>
          </w:p>
        </w:tc>
      </w:tr>
      <w:tr>
        <w:trPr>
          <w:trHeight w:val="8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199 181,5</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116 989,0</w:t>
            </w:r>
          </w:p>
        </w:tc>
      </w:tr>
      <w:tr>
        <w:trPr>
          <w:trHeight w:val="315"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116 989,0</w:t>
            </w:r>
          </w:p>
        </w:tc>
      </w:tr>
      <w:tr>
        <w:trPr>
          <w:trHeight w:val="405" w:hRule="atLeast"/>
        </w:trPr>
        <w:tc>
          <w:tcPr>
            <w:tcW w:w="0" w:type="auto"/>
            <w:vMerge/>
            <w:tcBorders>
              <w:top w:val="nil"/>
              <w:left w:val="single" w:color="cfcfcf" w:sz="5"/>
              <w:bottom w:val="single" w:color="cfcfcf" w:sz="5"/>
              <w:right w:val="single" w:color="cfcfcf" w:sz="5"/>
            </w:tcBorders>
          </w:tcPr>
          <w:p/>
        </w:tc>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116 989,0</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116 989,0</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1 263,0</w:t>
            </w:r>
          </w:p>
        </w:tc>
      </w:tr>
      <w:tr>
        <w:trPr>
          <w:trHeight w:val="375"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1 263,0</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83 455,5</w:t>
            </w:r>
          </w:p>
        </w:tc>
      </w:tr>
      <w:tr>
        <w:trPr>
          <w:trHeight w:val="39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83455,5</w:t>
            </w:r>
          </w:p>
        </w:tc>
      </w:tr>
      <w:tr>
        <w:trPr>
          <w:trHeight w:val="315" w:hRule="atLeast"/>
        </w:trPr>
        <w:tc>
          <w:tcPr>
            <w:tcW w:w="0" w:type="auto"/>
            <w:vMerge/>
            <w:tcBorders>
              <w:top w:val="nil"/>
              <w:left w:val="single" w:color="cfcfcf" w:sz="5"/>
              <w:bottom w:val="single" w:color="cfcfcf" w:sz="5"/>
              <w:right w:val="single" w:color="cfcfcf" w:sz="5"/>
            </w:tcBorders>
          </w:tcPr>
          <w:p/>
        </w:tc>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83455,5</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83 455,5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