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8c41" w14:textId="5c98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мәслихаттың 2012 жылғы 6 наурыздағы № 5С-2/6 "Жарқайың ауданының ауылдық елді мекендерінде тұратын және жұмыс істейтін денсаулық сақтау, әлеуметтік қамтамасыз ету, білім беру, мәдениет және спорт мемлекеттік ұйымдарының мамандарына отын сатып алу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2012 жылғы 2 қарашадағы № 5С-11/3 шешімі. Ақмола облысының Әділет департаментінде 2012 жылғы 19 қарашада № 3491 тіркелді. Күші жойылды - Ақмола облысы Жарқайың аудандық мәслихатының 2013 жылғы 4 наурыздағы № 5С-16/3 шешімімен</w:t>
      </w:r>
    </w:p>
    <w:p>
      <w:pPr>
        <w:spacing w:after="0"/>
        <w:ind w:left="0"/>
        <w:jc w:val="both"/>
      </w:pPr>
      <w:r>
        <w:rPr>
          <w:rFonts w:ascii="Times New Roman"/>
          <w:b w:val="false"/>
          <w:i w:val="false"/>
          <w:color w:val="ff0000"/>
          <w:sz w:val="28"/>
        </w:rPr>
        <w:t>      Ескерту. Күші жойылды - Ақмола облысы Жарқайың аудандық мәслихатының 04.03.2013. № 5С-16/3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«Жарқайың ауданының ауылдық елді мекендерінде тұратын және жұмыс істейтін мемлекеттік денсаулық сақтау, әлеуметтік қамтамасыз ету, білім беру, мәдениет және спорт ұйымдарының мамандарына отын сатып алу үшін әлеуметтік көмек беру туралы» 2012 жылғы 6 наурыздағы № 5С-2/6 Жарқайың аудандық мәслихатының (Нормативтік құқықтық актілерінің мемлекеттік тіркеу тізілімінде № 1-12-164 болып тіркелген, 2012 жылғы 6 сәуірде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«Жарқайың ауданының ауылдық елді мекендерінде тұратын және жұмыс істейтін мемлекеттік әлеуметтік қамтамасыз ету, білім беру, мәдениет және спорт ұйымдарының мамандарына отын сатып алу үшін әлеуметтік көмек беру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Жарқайың ауданының ауылдық елді мекендерінде тұратын және жұмыс істейтін мемлекеттік әлеуметтік қамтамасыз ету, білім беру, мәдениет және спорт ұйымдарының мамандарына отын сатып алу үшін жылына бір рет 3,5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В.Виничук</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В.Камышанский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Т.Хамитов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