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16ce" w14:textId="fdf1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ауданында 2012 жылы қоғамдық жұмыстардың ұйымдастырылуы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әкімдігінің 2012 жылғы 24 қаңтардағы № 08 қаулысы. Ақмола облысы Қорғалжын ауданының Әділет басқармасында 2012 жылғы 27 ақпанда № 1-15-175 тіркелді. Қолданылу мерзімінің аяқталуына байланысты қаулының күші жойылды - Ақмола облысы Қорғалжын ауданы әкімдігінің 2013 жылғы 10 сәуірдегі № 665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қаулының күші жойылды - Ақмола облысы Қорғалжын ауданы әкімдігінің 10.04.2013 № 665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жұмысты ұйымдастыру және қаржыландыру ережесінің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Қорғалжын ауданында 2012 жылы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2012 жылғы Қорғалжын ауданының қоғамдық жұмыстар жүргізілетін ұйымдарының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мен нақты жағдайлары, қатысушылардың еңбегіне төленетін ақының мөлшері және оларды қаржыландыру көздері бекітілсін, сұранысы және ұсыныстары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С.Қ.Аққожинаға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Қорғалжын ауданының әкімі                        Д.Хамитжанов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24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 қаулысымен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Қорғалжын ауданы бойынша қоғамдық</w:t>
      </w:r>
      <w:r>
        <w:br/>
      </w:r>
      <w:r>
        <w:rPr>
          <w:rFonts w:ascii="Times New Roman"/>
          <w:b/>
          <w:i w:val="false"/>
          <w:color w:val="000000"/>
        </w:rPr>
        <w:t>
жұмыстар жүргізілетін ұйымдардың тізбесі,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түрлері, көлемі мен нақты</w:t>
      </w:r>
      <w:r>
        <w:br/>
      </w:r>
      <w:r>
        <w:rPr>
          <w:rFonts w:ascii="Times New Roman"/>
          <w:b/>
          <w:i w:val="false"/>
          <w:color w:val="000000"/>
        </w:rPr>
        <w:t>
жағдайлары, қатысушылардың еңбегіне төленетін</w:t>
      </w:r>
      <w:r>
        <w:br/>
      </w:r>
      <w:r>
        <w:rPr>
          <w:rFonts w:ascii="Times New Roman"/>
          <w:b/>
          <w:i w:val="false"/>
          <w:color w:val="000000"/>
        </w:rPr>
        <w:t>
ақының мөлшері және оларды қаржыландыру көзі,</w:t>
      </w:r>
      <w:r>
        <w:br/>
      </w:r>
      <w:r>
        <w:rPr>
          <w:rFonts w:ascii="Times New Roman"/>
          <w:b/>
          <w:i w:val="false"/>
          <w:color w:val="000000"/>
        </w:rPr>
        <w:t>
сұранысы және ұсыныстары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4314"/>
        <w:gridCol w:w="4551"/>
        <w:gridCol w:w="1842"/>
      </w:tblGrid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аты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«Амангелді ауылдық округі әкімінің аппараты» мемлекеттік мекемесі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 шаршы метр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«Арықты ауылдық округі әкімінің аппараты» мемлекеттік мекемесі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 шаршы метр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«Қарашалғын ауылдық округі әкімінің аппараты» мемлекеттік мекемесі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 шаршы метр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«Кенбидайық ауылдық округі әкімінің аппараты» мемлекеттік мекемесі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 шаршы метр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«Қызылсай ауылдық округі әкімінің аппараты» мемлекеттік мекемесі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 шаршы метр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«Қорғалжын ауылдық округі әкімінің аппараты» мемлекеттік мекемесі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 шаршы метр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«Коммуна ауылдық округі әкімінің аппараты» мемлекеттік мекемесі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213 000 шаршы метр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«Сабынды ауылдық округі әкімінің аппараты» мемлекеттік мекемесі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 шаршы метр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әкімдігінің шаруашылық жүргізу құқығына негізделген «Өрлеу» мемлекеттік коммуналдық кәсіпорны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74 100 шаршы метр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53"/>
        <w:gridCol w:w="3259"/>
        <w:gridCol w:w="3216"/>
        <w:gridCol w:w="2662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шарттары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Қатысушыларға төленетін төлем мөлшері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 бойынша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 бойынша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 бойынша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 бойынша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 бойынша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 бойынша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 бойынша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 бойынша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 жасалған келісім шарт бойынша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