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0804" w14:textId="68b0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2011 жылғы 21 қазандағы № С-38/3 "Бурабай ауданы бойынша аз қамтамасыз етілген отбасыларға (азаматтарға)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2012 жылғы 18 сәуірдегі № 5С-4/2 шешімі. Ақмола облысы Бурабай ауданының Әділет басқармасында 2012 жылғы 11 мамырда № 1-19-231 тіркелді. Күші жойылды - Ақмола облысы Бурабай аудандық мәслихатының 2012 жылғы 20 желтоқсандағы № 5С-12/4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20.12.2012 </w:t>
      </w:r>
      <w:r>
        <w:rPr>
          <w:rFonts w:ascii="Times New Roman"/>
          <w:b w:val="false"/>
          <w:i w:val="false"/>
          <w:color w:val="ff0000"/>
          <w:sz w:val="28"/>
        </w:rPr>
        <w:t>№ 5С-12/4</w:t>
      </w:r>
      <w:r>
        <w:rPr>
          <w:rFonts w:ascii="Times New Roman"/>
          <w:b w:val="false"/>
          <w:i w:val="false"/>
          <w:color w:val="ff0000"/>
          <w:sz w:val="28"/>
        </w:rPr>
        <w:t xml:space="preserve"> (ресми жарияланған күннен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Бурабай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Бурабай аудандық мәслихаттың «Бурабай ауданы бойынша аз қамтамасыз етілген отбасыларға (азаматтарға) тұрғын үй көмегін көрсету Ережесін бекіту туралы» 2011 жылғы 21 қазандағы № С-38/3 (Нормативтік құқықтық кесімдерді мемлекеттік тіркеу тізілімінде № 1-19-212 тіркелген, 2011 жылғы 8 желтоқсанда «Бурабай» және «Луч»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тараудың </w:t>
      </w:r>
      <w:r>
        <w:rPr>
          <w:rFonts w:ascii="Times New Roman"/>
          <w:b w:val="false"/>
          <w:i w:val="false"/>
          <w:color w:val="000000"/>
          <w:sz w:val="28"/>
        </w:rPr>
        <w:t>3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Тұрғын үй көмегi тұрғын үйді (тұрғын ғимаратты) күтіп-ұстауға арналған шығыстар төлемдері, коммуналдық қызметтер мен телекоммуникация желiсiне қосылған телефонға абоненттiк төлемақы ұлғаюы бөлiгiнде байланыс қызметтерi үшiн, жергілікті атқарушы орган жеке тұрғын үй қорынан жалға алған тұрғын үйдi пайдаланғаны үшiн жалға алу төлемақысының тұтыну нормалары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2 тараудағы 10 тармақтың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«3) тұрақты мекен-жайы бойынша тіркелуін растайтын құжат (мекен-жайының аңықтамасы немесе селолық және/немесе ауылдық әкімдердің аңықтамасы);»;</w:t>
      </w:r>
      <w:r>
        <w:br/>
      </w:r>
      <w:r>
        <w:rPr>
          <w:rFonts w:ascii="Times New Roman"/>
          <w:b w:val="false"/>
          <w:i w:val="false"/>
          <w:color w:val="000000"/>
          <w:sz w:val="28"/>
        </w:rPr>
        <w:t>
</w:t>
      </w:r>
      <w:r>
        <w:rPr>
          <w:rFonts w:ascii="Times New Roman"/>
          <w:b w:val="false"/>
          <w:i w:val="false"/>
          <w:color w:val="000000"/>
          <w:sz w:val="28"/>
        </w:rPr>
        <w:t>
      2 тараудағы 10 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тараудағы 10 тармақтың </w:t>
      </w:r>
      <w:r>
        <w:rPr>
          <w:rFonts w:ascii="Times New Roman"/>
          <w:b w:val="false"/>
          <w:i w:val="false"/>
          <w:color w:val="000000"/>
          <w:sz w:val="28"/>
        </w:rPr>
        <w:t>6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«6)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
      2 тараудың </w:t>
      </w:r>
      <w:r>
        <w:rPr>
          <w:rFonts w:ascii="Times New Roman"/>
          <w:b w:val="false"/>
          <w:i w:val="false"/>
          <w:color w:val="000000"/>
          <w:sz w:val="28"/>
        </w:rPr>
        <w:t>11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«11. Тұрғын үйді (тұрғын ғимаратты) күтіп-ұстауға арналған шығындарға өтемақы алуға құқығы бар отбасылар (азаматтар) 10 тармақта көзделген құжаттармен қоса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2 тараудағы 17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«1) тұрғын үйді (тұрғын ғимаратты) күтіп-ұстауға арналған төлемдер, коммуналдық қызметтер мен телекоммуникация желiсiне қосылған телефонға абоненттiк төлемақы ұлғаюы бөлiгiнде байланыс қызметтерi үшiн, тұрғын үйді пайдаланғаны үшін жалға алу отбасының осы мақсаттарға белгілеген 11 % шығыстарының шекті жол берілетін деңгейінен аспайтын болса;»;</w:t>
      </w:r>
      <w:r>
        <w:br/>
      </w:r>
      <w:r>
        <w:rPr>
          <w:rFonts w:ascii="Times New Roman"/>
          <w:b w:val="false"/>
          <w:i w:val="false"/>
          <w:color w:val="000000"/>
          <w:sz w:val="28"/>
        </w:rPr>
        <w:t>
</w:t>
      </w:r>
      <w:r>
        <w:rPr>
          <w:rFonts w:ascii="Times New Roman"/>
          <w:b w:val="false"/>
          <w:i w:val="false"/>
          <w:color w:val="000000"/>
          <w:sz w:val="28"/>
        </w:rPr>
        <w:t>
      3 тараудың </w:t>
      </w:r>
      <w:r>
        <w:rPr>
          <w:rFonts w:ascii="Times New Roman"/>
          <w:b w:val="false"/>
          <w:i w:val="false"/>
          <w:color w:val="000000"/>
          <w:sz w:val="28"/>
        </w:rPr>
        <w:t>22 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«22. Бурабай ауданының жұмыспен қамту және әлеуметтік бағдарламалар бөлімі» мемлекеттік мекемесі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Республикасының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Бұйрығы негізінде есептейді.».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IV (кезектен тыс)</w:t>
      </w:r>
      <w:r>
        <w:br/>
      </w:r>
      <w:r>
        <w:rPr>
          <w:rFonts w:ascii="Times New Roman"/>
          <w:b w:val="false"/>
          <w:i w:val="false"/>
          <w:color w:val="000000"/>
          <w:sz w:val="28"/>
        </w:rPr>
        <w:t>
</w:t>
      </w:r>
      <w:r>
        <w:rPr>
          <w:rFonts w:ascii="Times New Roman"/>
          <w:b w:val="false"/>
          <w:i/>
          <w:color w:val="000000"/>
          <w:sz w:val="28"/>
        </w:rPr>
        <w:t>      сессиясының төрағасы                       Г.Бичун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Ө.Бейсенов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