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0804" w14:textId="68b0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2011 жылғы 21 қазандағы № С-38/3 "Бурабай ауданы бойынша аз қамтамасыз етілген отбасыларға (азаматтарға)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2012 жылғы 18 сәуірдегі № 5С-4/2 шешімі. Ақмола облысы Бурабай ауданының Әділет басқармасында 2012 жылғы 11 мамырда № 1-19-231 тіркелді. Күші жойылды - Ақмола облысы Бурабай аудандық мәслихатының 2012 жылғы 20 желтоқсандағы № 5С-12/4 шешімімен</w:t>
      </w:r>
    </w:p>
    <w:p>
      <w:pPr>
        <w:spacing w:after="0"/>
        <w:ind w:left="0"/>
        <w:jc w:val="both"/>
      </w:pPr>
      <w:r>
        <w:rPr>
          <w:rFonts w:ascii="Times New Roman"/>
          <w:b w:val="false"/>
          <w:i w:val="false"/>
          <w:color w:val="ff0000"/>
          <w:sz w:val="28"/>
        </w:rPr>
        <w:t xml:space="preserve">      Ескерту. Күші жойылды - Ақмола облысы Бурабай аудандық мәслихатының 20.12.2012 </w:t>
      </w:r>
      <w:r>
        <w:rPr>
          <w:rFonts w:ascii="Times New Roman"/>
          <w:b w:val="false"/>
          <w:i w:val="false"/>
          <w:color w:val="ff0000"/>
          <w:sz w:val="28"/>
        </w:rPr>
        <w:t>№ 5С-12/4</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Бурабай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Бурабай аудандық мәслихаттың «Бурабай ауданы бойынша аз қамтамасыз етілген отбасыларға (азаматтарға) тұрғын үй көмегін көрсету Ережесін бекіту туралы» 2011 жылғы 21 қазандағы № С-38/3 (Нормативтік құқықтық кесімдерді мемлекеттік тіркеу тізілімінде № 1-19-212 тіркелген, 2011 жылғы 8 желтоқсанда «Бурабай» және «Луч»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тараудың </w:t>
      </w:r>
      <w:r>
        <w:rPr>
          <w:rFonts w:ascii="Times New Roman"/>
          <w:b w:val="false"/>
          <w:i w:val="false"/>
          <w:color w:val="000000"/>
          <w:sz w:val="28"/>
        </w:rPr>
        <w:t>3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 Тұрғын үй көмегi тұрғын үйді (тұрғын ғимаратты) күтіп-ұстауға арналған шығыстар төлемдері, коммуналдық қызметтер мен телекоммуникация желiсiне қосылған телефонға абоненттiк төлемақы ұлғаюы бөлiгiнде байланыс қызметтерi үшiн, жергілікті атқарушы орган жеке тұрғын үй қорынан жалға алған тұрғын үйдi пайдаланғаны үшiн жалға алу төлемақысының тұтыну нормалары шегiнде ақы төлеу сомасы мен отбасының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2 тараудағы 10 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«3) тұрақты мекен-жайы бойынша тіркелуін растайтын құжат (мекен-жайының аңықтамасы немесе селолық және/немесе ауылдық әкімдердің аңықтамасы);»;</w:t>
      </w:r>
      <w:r>
        <w:br/>
      </w:r>
      <w:r>
        <w:rPr>
          <w:rFonts w:ascii="Times New Roman"/>
          <w:b w:val="false"/>
          <w:i w:val="false"/>
          <w:color w:val="000000"/>
          <w:sz w:val="28"/>
        </w:rPr>
        <w:t>
</w:t>
      </w:r>
      <w:r>
        <w:rPr>
          <w:rFonts w:ascii="Times New Roman"/>
          <w:b w:val="false"/>
          <w:i w:val="false"/>
          <w:color w:val="000000"/>
          <w:sz w:val="28"/>
        </w:rPr>
        <w:t>
      2 тараудағы 10 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тараудағы 10 тармақтың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«6)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
      2 тараудың </w:t>
      </w:r>
      <w:r>
        <w:rPr>
          <w:rFonts w:ascii="Times New Roman"/>
          <w:b w:val="false"/>
          <w:i w:val="false"/>
          <w:color w:val="000000"/>
          <w:sz w:val="28"/>
        </w:rPr>
        <w:t>11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«11. Тұрғын үйді (тұрғын ғимаратты) күтіп-ұстауға арналған шығындарға өтемақы алуға құқығы бар отбасылар (азаматтар) 10 тармақта көзделген құжаттармен қоса ұсынады:</w:t>
      </w:r>
      <w:r>
        <w:br/>
      </w:r>
      <w:r>
        <w:rPr>
          <w:rFonts w:ascii="Times New Roman"/>
          <w:b w:val="false"/>
          <w:i w:val="false"/>
          <w:color w:val="000000"/>
          <w:sz w:val="28"/>
        </w:rPr>
        <w:t>
      1)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2)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w:t>
      </w:r>
      <w:r>
        <w:rPr>
          <w:rFonts w:ascii="Times New Roman"/>
          <w:b w:val="false"/>
          <w:i w:val="false"/>
          <w:color w:val="000000"/>
          <w:sz w:val="28"/>
        </w:rPr>
        <w:t>
      2 тараудағы 17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«1)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11 % шығыстарының шекті жол берілетін деңгейінен аспайтын болса;»;</w:t>
      </w:r>
      <w:r>
        <w:br/>
      </w:r>
      <w:r>
        <w:rPr>
          <w:rFonts w:ascii="Times New Roman"/>
          <w:b w:val="false"/>
          <w:i w:val="false"/>
          <w:color w:val="000000"/>
          <w:sz w:val="28"/>
        </w:rPr>
        <w:t>
</w:t>
      </w:r>
      <w:r>
        <w:rPr>
          <w:rFonts w:ascii="Times New Roman"/>
          <w:b w:val="false"/>
          <w:i w:val="false"/>
          <w:color w:val="000000"/>
          <w:sz w:val="28"/>
        </w:rPr>
        <w:t>
      3 тараудың </w:t>
      </w:r>
      <w:r>
        <w:rPr>
          <w:rFonts w:ascii="Times New Roman"/>
          <w:b w:val="false"/>
          <w:i w:val="false"/>
          <w:color w:val="000000"/>
          <w:sz w:val="28"/>
        </w:rPr>
        <w:t>22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«22. Бурабай ауданының жұмыспен қамту және әлеуметтік бағдарламалар бөлімі» мемлекеттік мекемесі тұрғын үй көмегін алуға үміткер отбасының (азаматтың) жиынтық табысын тұрғын үй көмегін тағайындауға өтініш берген тоқсанның алдындағы тоқсандағы табыстарынан Қазақстан Республикасының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Бұйрығы негізінде есептейді.».</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IV (кезектен тыс)</w:t>
      </w:r>
      <w:r>
        <w:br/>
      </w:r>
      <w:r>
        <w:rPr>
          <w:rFonts w:ascii="Times New Roman"/>
          <w:b w:val="false"/>
          <w:i w:val="false"/>
          <w:color w:val="000000"/>
          <w:sz w:val="28"/>
        </w:rPr>
        <w:t>
</w:t>
      </w:r>
      <w:r>
        <w:rPr>
          <w:rFonts w:ascii="Times New Roman"/>
          <w:b w:val="false"/>
          <w:i/>
          <w:color w:val="000000"/>
          <w:sz w:val="28"/>
        </w:rPr>
        <w:t>      сессиясының төрағасы                       Г.Бичун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Ө.Бейсенов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В.Балахонцев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