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51d89" w14:textId="7a51d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"Мұрағаттық анықтамалар беру" электрондық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әкімдігінің 2012 жылғы 7 қыркүйектегі № 317 қаулысы. Ақтөбе облысының Әділет департаментінде 2012 жылғы 5 қазанда № 3422 тіркелді. Күші жойылды - Ақтөбе облысының әкімдігінің 2013 жылғы 28 желтоқсандағы № 429 қаулысымен</w:t>
      </w:r>
    </w:p>
    <w:p>
      <w:pPr>
        <w:spacing w:after="0"/>
        <w:ind w:left="0"/>
        <w:jc w:val="both"/>
      </w:pPr>
      <w:r>
        <w:rPr>
          <w:rFonts w:ascii="Times New Roman"/>
          <w:b w:val="false"/>
          <w:i w:val="false"/>
          <w:color w:val="ff0000"/>
          <w:sz w:val="28"/>
        </w:rPr>
        <w:t>      Ескерту. Күші жойылды - Ақтөбе облысының әкімдігінің 28.12.2013 № 429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27 - бабына</w:t>
      </w:r>
      <w:r>
        <w:rPr>
          <w:rFonts w:ascii="Times New Roman"/>
          <w:b w:val="false"/>
          <w:i w:val="false"/>
          <w:color w:val="000000"/>
          <w:sz w:val="28"/>
        </w:rPr>
        <w:t>, Қазақстан Республикасының 2000 жылғы 27 қарашадағы «Әкімшілік рәсімдер туралы» Заңының </w:t>
      </w:r>
      <w:r>
        <w:rPr>
          <w:rFonts w:ascii="Times New Roman"/>
          <w:b w:val="false"/>
          <w:i w:val="false"/>
          <w:color w:val="000000"/>
          <w:sz w:val="28"/>
        </w:rPr>
        <w:t>9-1 - бабына</w:t>
      </w:r>
      <w:r>
        <w:rPr>
          <w:rFonts w:ascii="Times New Roman"/>
          <w:b w:val="false"/>
          <w:i w:val="false"/>
          <w:color w:val="000000"/>
          <w:sz w:val="28"/>
        </w:rPr>
        <w:t xml:space="preserve"> сәйкес Ақтөбе облысы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«Мұрағаттық анықтамалар беру» электрондық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«Ақтөбе облысының мұрағаттар және құжаттама басқармасы» мемлекеттік мекемесі (Қ.Е.Елеусіз) электрондық мемлекеттік қызметтің осы регламентін басқарманың ғаламтор-ресурсында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облыс әкімінің орынбасары С.Қ.Нұрқатоваға жүктелсін.</w:t>
      </w:r>
      <w:r>
        <w:br/>
      </w:r>
      <w:r>
        <w:rPr>
          <w:rFonts w:ascii="Times New Roman"/>
          <w:b w:val="false"/>
          <w:i w:val="false"/>
          <w:color w:val="000000"/>
          <w:sz w:val="28"/>
        </w:rPr>
        <w:t>
</w:t>
      </w:r>
      <w:r>
        <w:rPr>
          <w:rFonts w:ascii="Times New Roman"/>
          <w:b w:val="false"/>
          <w:i w:val="false"/>
          <w:color w:val="000000"/>
          <w:sz w:val="28"/>
        </w:rPr>
        <w:t>
      4. Осы қаулы алғаш ресми жарияланғаннан күннен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Облыс әкімі                               А.Мұхамбетов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 Көлік және</w:t>
      </w:r>
      <w:r>
        <w:br/>
      </w:r>
      <w:r>
        <w:rPr>
          <w:rFonts w:ascii="Times New Roman"/>
          <w:b w:val="false"/>
          <w:i w:val="false"/>
          <w:color w:val="000000"/>
          <w:sz w:val="28"/>
        </w:rPr>
        <w:t>
</w:t>
      </w:r>
      <w:r>
        <w:rPr>
          <w:rFonts w:ascii="Times New Roman"/>
          <w:b w:val="false"/>
          <w:i/>
          <w:color w:val="000000"/>
          <w:sz w:val="28"/>
        </w:rPr>
        <w:t>      коммуникация министрі                     А.Жұмағалиев</w:t>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Ақтөбе облысы әкімдігінің</w:t>
      </w:r>
      <w:r>
        <w:br/>
      </w:r>
      <w:r>
        <w:rPr>
          <w:rFonts w:ascii="Times New Roman"/>
          <w:b w:val="false"/>
          <w:i w:val="false"/>
          <w:color w:val="000000"/>
          <w:sz w:val="28"/>
        </w:rPr>
        <w:t>
2012 жылғы 7 қыркүйектегі № 317</w:t>
      </w:r>
      <w:r>
        <w:br/>
      </w:r>
      <w:r>
        <w:rPr>
          <w:rFonts w:ascii="Times New Roman"/>
          <w:b w:val="false"/>
          <w:i w:val="false"/>
          <w:color w:val="000000"/>
          <w:sz w:val="28"/>
        </w:rPr>
        <w:t>
қаулысымен бекітілген</w:t>
      </w:r>
    </w:p>
    <w:bookmarkEnd w:id="1"/>
    <w:p>
      <w:pPr>
        <w:spacing w:after="0"/>
        <w:ind w:left="0"/>
        <w:jc w:val="left"/>
      </w:pPr>
      <w:r>
        <w:rPr>
          <w:rFonts w:ascii="Times New Roman"/>
          <w:b/>
          <w:i w:val="false"/>
          <w:color w:val="000000"/>
        </w:rPr>
        <w:t xml:space="preserve"> «Мұрағаттық анықтамалар беру» электрондық мемлекеттік қызмет регламенті</w:t>
      </w:r>
    </w:p>
    <w:p>
      <w:pPr>
        <w:spacing w:after="0"/>
        <w:ind w:left="0"/>
        <w:jc w:val="left"/>
      </w:pPr>
      <w:r>
        <w:rPr>
          <w:rFonts w:ascii="Times New Roman"/>
          <w:b/>
          <w:i w:val="false"/>
          <w:color w:val="000000"/>
        </w:rPr>
        <w:t xml:space="preserve"> 1. Жалпы ережелер</w:t>
      </w:r>
    </w:p>
    <w:bookmarkStart w:name="z7" w:id="2"/>
    <w:p>
      <w:pPr>
        <w:spacing w:after="0"/>
        <w:ind w:left="0"/>
        <w:jc w:val="both"/>
      </w:pPr>
      <w:r>
        <w:rPr>
          <w:rFonts w:ascii="Times New Roman"/>
          <w:b w:val="false"/>
          <w:i w:val="false"/>
          <w:color w:val="000000"/>
          <w:sz w:val="28"/>
        </w:rPr>
        <w:t>
      1. «Мұрағаттық анықтамалар беру» электрондық мемлекеттік қызмет (бұдан әрі – электрондық мемлекеттік қызмет) Ақтөбе облыстық мемлекеттік мұрағаты, мекен-жайы: Ақтөбе қаласы, Ағайынды Жұбановтар көшесі, 255 және оның филиалдары, аудандық мемлекеттік мұрағаттары (бұдан әрі – ЖАО), баламалы негізде халыққа қызмет көрсету орталықтары (бұдан әрі– ХҚКО) арқылы, «электрондық үкімет» веб-порталы: www.e - gov.kz (бұдан әрі – ЭҮП) арқылы көрсетіледі.</w:t>
      </w:r>
      <w:r>
        <w:br/>
      </w:r>
      <w:r>
        <w:rPr>
          <w:rFonts w:ascii="Times New Roman"/>
          <w:b w:val="false"/>
          <w:i w:val="false"/>
          <w:color w:val="000000"/>
          <w:sz w:val="28"/>
        </w:rPr>
        <w:t>
</w:t>
      </w:r>
      <w:r>
        <w:rPr>
          <w:rFonts w:ascii="Times New Roman"/>
          <w:b w:val="false"/>
          <w:i w:val="false"/>
          <w:color w:val="000000"/>
          <w:sz w:val="28"/>
        </w:rPr>
        <w:t>
      2. Электрондық мемлекеттік қызмет «Қазақстан Республикасы Үкіметінің 2007 жылғы 30 маусымдағы № 561 қаулысына өзгеріс пен толықтырулар енгізу туралы және мемлекеттік стандарттарын бекіту туралы» Қазақстан Республикасы Үкіметінің 2009 жылғы 30 желтоқсандағы № 2315 </w:t>
      </w:r>
      <w:r>
        <w:rPr>
          <w:rFonts w:ascii="Times New Roman"/>
          <w:b w:val="false"/>
          <w:i w:val="false"/>
          <w:color w:val="000000"/>
          <w:sz w:val="28"/>
        </w:rPr>
        <w:t>қаулысымен</w:t>
      </w:r>
      <w:r>
        <w:rPr>
          <w:rFonts w:ascii="Times New Roman"/>
          <w:b w:val="false"/>
          <w:i w:val="false"/>
          <w:color w:val="000000"/>
          <w:sz w:val="28"/>
        </w:rPr>
        <w:t xml:space="preserve"> бекітілген «Мұрағаттық анықтамалар беру» мемлекеттік қызмет </w:t>
      </w:r>
      <w:r>
        <w:rPr>
          <w:rFonts w:ascii="Times New Roman"/>
          <w:b w:val="false"/>
          <w:i w:val="false"/>
          <w:color w:val="000000"/>
          <w:sz w:val="28"/>
        </w:rPr>
        <w:t>стандартының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3. Электрондық мемлекеттік қызметті автоматтандыру дәрежесі: ішінара автоматтандырылған (медиа-алшақтықты қамтитын электрондық мемлекеттік қызмет).</w:t>
      </w:r>
      <w:r>
        <w:br/>
      </w:r>
      <w:r>
        <w:rPr>
          <w:rFonts w:ascii="Times New Roman"/>
          <w:b w:val="false"/>
          <w:i w:val="false"/>
          <w:color w:val="000000"/>
          <w:sz w:val="28"/>
        </w:rPr>
        <w:t>
</w:t>
      </w:r>
      <w:r>
        <w:rPr>
          <w:rFonts w:ascii="Times New Roman"/>
          <w:b w:val="false"/>
          <w:i w:val="false"/>
          <w:color w:val="000000"/>
          <w:sz w:val="28"/>
        </w:rPr>
        <w:t>
      4. Электрондық мемлекеттік қызмет көрсетудің түрі: транзакциялық қызмет.</w:t>
      </w:r>
      <w:r>
        <w:br/>
      </w:r>
      <w:r>
        <w:rPr>
          <w:rFonts w:ascii="Times New Roman"/>
          <w:b w:val="false"/>
          <w:i w:val="false"/>
          <w:color w:val="000000"/>
          <w:sz w:val="28"/>
        </w:rPr>
        <w:t>
</w:t>
      </w:r>
      <w:r>
        <w:rPr>
          <w:rFonts w:ascii="Times New Roman"/>
          <w:b w:val="false"/>
          <w:i w:val="false"/>
          <w:color w:val="000000"/>
          <w:sz w:val="28"/>
        </w:rPr>
        <w:t>
      5. Осы «Мұрағаттық анықтамалар беру» электрондық мемлекеттік қызмет регламентінде (бұдан әрі - Регламент) пайдаланылатын ұғымдар мен қысқартулар:</w:t>
      </w:r>
      <w:r>
        <w:br/>
      </w:r>
      <w:r>
        <w:rPr>
          <w:rFonts w:ascii="Times New Roman"/>
          <w:b w:val="false"/>
          <w:i w:val="false"/>
          <w:color w:val="000000"/>
          <w:sz w:val="28"/>
        </w:rPr>
        <w:t>
</w:t>
      </w:r>
      <w:r>
        <w:rPr>
          <w:rFonts w:ascii="Times New Roman"/>
          <w:b w:val="false"/>
          <w:i w:val="false"/>
          <w:color w:val="000000"/>
          <w:sz w:val="28"/>
        </w:rPr>
        <w:t xml:space="preserve">
      1) жеке сәйкестендіру нөмірі (бұдан әрі – ЖСН) – жеке тұлға, оның ішінде жеке кәсіпкерлік түрінде өзінің қызметін жүзеге асыратын жеке кәсіпкер үшін қалыптастырылатын бірегей нөмір; </w:t>
      </w:r>
      <w:r>
        <w:br/>
      </w:r>
      <w:r>
        <w:rPr>
          <w:rFonts w:ascii="Times New Roman"/>
          <w:b w:val="false"/>
          <w:i w:val="false"/>
          <w:color w:val="000000"/>
          <w:sz w:val="28"/>
        </w:rPr>
        <w:t>
</w:t>
      </w:r>
      <w:r>
        <w:rPr>
          <w:rFonts w:ascii="Times New Roman"/>
          <w:b w:val="false"/>
          <w:i w:val="false"/>
          <w:color w:val="000000"/>
          <w:sz w:val="28"/>
        </w:rPr>
        <w:t>
      2) бизнес-сәйкестендіру нөмірі (бұдан әрі – БСН) – бірлескен кәсіпкерлік түрінде қызметтерді жүзеге асыратын заңды тұлға (филиалдың және өкілдіктің) және жеке кәсіпкер үшін қалыптастырылатын бірегей нөмір;</w:t>
      </w:r>
      <w:r>
        <w:br/>
      </w:r>
      <w:r>
        <w:rPr>
          <w:rFonts w:ascii="Times New Roman"/>
          <w:b w:val="false"/>
          <w:i w:val="false"/>
          <w:color w:val="000000"/>
          <w:sz w:val="28"/>
        </w:rPr>
        <w:t>
</w:t>
      </w:r>
      <w:r>
        <w:rPr>
          <w:rFonts w:ascii="Times New Roman"/>
          <w:b w:val="false"/>
          <w:i w:val="false"/>
          <w:color w:val="000000"/>
          <w:sz w:val="28"/>
        </w:rPr>
        <w:t>
      3) транзакциялық қызмет – электрондық цифрлық қолтаңбаны қолданумен өзара ақпарат алмасуды талап ететін, пайдаланушыларға электрондық ақпараттық ресурстарды беру жөніндегі қызмет;</w:t>
      </w:r>
      <w:r>
        <w:br/>
      </w:r>
      <w:r>
        <w:rPr>
          <w:rFonts w:ascii="Times New Roman"/>
          <w:b w:val="false"/>
          <w:i w:val="false"/>
          <w:color w:val="000000"/>
          <w:sz w:val="28"/>
        </w:rPr>
        <w:t>
</w:t>
      </w:r>
      <w:r>
        <w:rPr>
          <w:rFonts w:ascii="Times New Roman"/>
          <w:b w:val="false"/>
          <w:i w:val="false"/>
          <w:color w:val="000000"/>
          <w:sz w:val="28"/>
        </w:rPr>
        <w:t>
      4) «электрондық үкіметтің» веб-порталы (бұдан әрі – ЭҮП) – нормативтік құқықтық базаны қоса алғанда, барлық шоғырландырылған үкіметтік ақпаратқа және электрондық мемлекеттік қызметтерге қолжетімділіктің бірыңғай терезесін білдіретін ақпараттық жүйе;</w:t>
      </w:r>
      <w:r>
        <w:br/>
      </w:r>
      <w:r>
        <w:rPr>
          <w:rFonts w:ascii="Times New Roman"/>
          <w:b w:val="false"/>
          <w:i w:val="false"/>
          <w:color w:val="000000"/>
          <w:sz w:val="28"/>
        </w:rPr>
        <w:t>
</w:t>
      </w:r>
      <w:r>
        <w:rPr>
          <w:rFonts w:ascii="Times New Roman"/>
          <w:b w:val="false"/>
          <w:i w:val="false"/>
          <w:color w:val="000000"/>
          <w:sz w:val="28"/>
        </w:rPr>
        <w:t>
      5) «электрондық үкiметтiң» шлюзi (бұдан әрi – ЭҮШ) – электрондық қызметтi iске асыру аясында «электрондық үкiметтiң» ақпараттық жүйелерiн интеграциялауға арналған ақпараттық жүйе;</w:t>
      </w:r>
      <w:r>
        <w:br/>
      </w:r>
      <w:r>
        <w:rPr>
          <w:rFonts w:ascii="Times New Roman"/>
          <w:b w:val="false"/>
          <w:i w:val="false"/>
          <w:color w:val="000000"/>
          <w:sz w:val="28"/>
        </w:rPr>
        <w:t>
</w:t>
      </w:r>
      <w:r>
        <w:rPr>
          <w:rFonts w:ascii="Times New Roman"/>
          <w:b w:val="false"/>
          <w:i w:val="false"/>
          <w:color w:val="000000"/>
          <w:sz w:val="28"/>
        </w:rPr>
        <w:t>
      6) электрондық цифрлық қолтаңба (бұдан әрі – ЭЦҚ) – электрондық цифрлық қолтаңбаның құралдарымен құрылған және электрондық құжаттың дұрыстығын, оның тиесілілігін және мазмұнның тұрақтылығын растайтын электрондық цифрлық таңбалардың жиынтығы;</w:t>
      </w:r>
      <w:r>
        <w:br/>
      </w:r>
      <w:r>
        <w:rPr>
          <w:rFonts w:ascii="Times New Roman"/>
          <w:b w:val="false"/>
          <w:i w:val="false"/>
          <w:color w:val="000000"/>
          <w:sz w:val="28"/>
        </w:rPr>
        <w:t>
</w:t>
      </w:r>
      <w:r>
        <w:rPr>
          <w:rFonts w:ascii="Times New Roman"/>
          <w:b w:val="false"/>
          <w:i w:val="false"/>
          <w:color w:val="000000"/>
          <w:sz w:val="28"/>
        </w:rPr>
        <w:t>
      7) электрондық құжат – ақпарат электрондық-цифрлық нысанда берілген және электрондық цифрлық қолтаңба арқылы куәландырылған құжат;</w:t>
      </w:r>
      <w:r>
        <w:br/>
      </w:r>
      <w:r>
        <w:rPr>
          <w:rFonts w:ascii="Times New Roman"/>
          <w:b w:val="false"/>
          <w:i w:val="false"/>
          <w:color w:val="000000"/>
          <w:sz w:val="28"/>
        </w:rPr>
        <w:t>
</w:t>
      </w:r>
      <w:r>
        <w:rPr>
          <w:rFonts w:ascii="Times New Roman"/>
          <w:b w:val="false"/>
          <w:i w:val="false"/>
          <w:color w:val="000000"/>
          <w:sz w:val="28"/>
        </w:rPr>
        <w:t>
      8) электрондық мемлекеттік қызмет – ақпараттық технологиялар қолданылып, электрондық нысанда көрсетілетін мемлекеттік қызмет;</w:t>
      </w:r>
      <w:r>
        <w:br/>
      </w:r>
      <w:r>
        <w:rPr>
          <w:rFonts w:ascii="Times New Roman"/>
          <w:b w:val="false"/>
          <w:i w:val="false"/>
          <w:color w:val="000000"/>
          <w:sz w:val="28"/>
        </w:rPr>
        <w:t>
</w:t>
      </w:r>
      <w:r>
        <w:rPr>
          <w:rFonts w:ascii="Times New Roman"/>
          <w:b w:val="false"/>
          <w:i w:val="false"/>
          <w:color w:val="000000"/>
          <w:sz w:val="28"/>
        </w:rPr>
        <w:t>
      9) ақпараттық жүйе (бұдан әрі – АЖ) – ақпараттық-бағдарламалық кешенді қолдану арқылы ақпаратты сақтау, өңдеу, іздеу, тарату, жіберу және ұсыну үшін арналған жүйе;</w:t>
      </w:r>
      <w:r>
        <w:br/>
      </w:r>
      <w:r>
        <w:rPr>
          <w:rFonts w:ascii="Times New Roman"/>
          <w:b w:val="false"/>
          <w:i w:val="false"/>
          <w:color w:val="000000"/>
          <w:sz w:val="28"/>
        </w:rPr>
        <w:t>
</w:t>
      </w:r>
      <w:r>
        <w:rPr>
          <w:rFonts w:ascii="Times New Roman"/>
          <w:b w:val="false"/>
          <w:i w:val="false"/>
          <w:color w:val="000000"/>
          <w:sz w:val="28"/>
        </w:rPr>
        <w:t>
      10) ЖАО – жергілікті атқарушы органдар («Ақтөбе облысының мұрағаттар және құжаттама басқармасы» мемлекеттік мекеме, облыстық мемлекеттік мұрағаттары, электрондық мемлекеттік қызметті тікелей ұсынушылар);</w:t>
      </w:r>
      <w:r>
        <w:br/>
      </w:r>
      <w:r>
        <w:rPr>
          <w:rFonts w:ascii="Times New Roman"/>
          <w:b w:val="false"/>
          <w:i w:val="false"/>
          <w:color w:val="000000"/>
          <w:sz w:val="28"/>
        </w:rPr>
        <w:t>
</w:t>
      </w:r>
      <w:r>
        <w:rPr>
          <w:rFonts w:ascii="Times New Roman"/>
          <w:b w:val="false"/>
          <w:i w:val="false"/>
          <w:color w:val="000000"/>
          <w:sz w:val="28"/>
        </w:rPr>
        <w:t xml:space="preserve">
      11) ХҚКО – Халыққа қызмет көрсету орталығы; </w:t>
      </w:r>
      <w:r>
        <w:br/>
      </w:r>
      <w:r>
        <w:rPr>
          <w:rFonts w:ascii="Times New Roman"/>
          <w:b w:val="false"/>
          <w:i w:val="false"/>
          <w:color w:val="000000"/>
          <w:sz w:val="28"/>
        </w:rPr>
        <w:t>
</w:t>
      </w:r>
      <w:r>
        <w:rPr>
          <w:rFonts w:ascii="Times New Roman"/>
          <w:b w:val="false"/>
          <w:i w:val="false"/>
          <w:color w:val="000000"/>
          <w:sz w:val="28"/>
        </w:rPr>
        <w:t>
      12) «Жеке тұлғалар» мемлекеттік деректер қоры (бұдан әрі – ЖТ МДҚ)- Қазақстан Республикасындағы жеке тұлғаларды біріңғай сәйкестендіруге енгізу мақсатында Ұлттық бизнес - сәйкестендіру номері тізілімін құру мен мемлекеттік басқару органдарына Қазақстан Республикасының заңнамасына сәйкес олардың өкілеттігі шеңберінде өзге де субъектілерге нақты және олар туралы көкейкесті мәліметтерді ұсыну, ақпаратты өңдеу мен сақтауға, автоматтандырылған жинақ үшін арналған ақпараттық жүйе;</w:t>
      </w:r>
      <w:r>
        <w:br/>
      </w:r>
      <w:r>
        <w:rPr>
          <w:rFonts w:ascii="Times New Roman"/>
          <w:b w:val="false"/>
          <w:i w:val="false"/>
          <w:color w:val="000000"/>
          <w:sz w:val="28"/>
        </w:rPr>
        <w:t>
</w:t>
      </w:r>
      <w:r>
        <w:rPr>
          <w:rFonts w:ascii="Times New Roman"/>
          <w:b w:val="false"/>
          <w:i w:val="false"/>
          <w:color w:val="000000"/>
          <w:sz w:val="28"/>
        </w:rPr>
        <w:t>
      13) «Заңды тұлғалар» мемлекеттік деректер қоры (бұдан әрі – ЗТ МДҚ)- Қазақстан Республикасындағы заңды тұлғаларды бірыңғай сәйкестендіруге енгізу мақсатында Ұлттық бизнес - сәйкестендіру номері тізілімін құру мен мемлекеттік басқару органдарына Қазақстан Республикасының заңнамасына сәйкес олардың өкілеттігі шеңберінде өзге де субъектілерге нақты және олар туралы көкейкесті мәліметтерді ұсыну, ақпаратты өңдеу мен сақтауға, автоматтандырылған жинақ үшін арналған ақпараттық жүйе;</w:t>
      </w:r>
      <w:r>
        <w:br/>
      </w:r>
      <w:r>
        <w:rPr>
          <w:rFonts w:ascii="Times New Roman"/>
          <w:b w:val="false"/>
          <w:i w:val="false"/>
          <w:color w:val="000000"/>
          <w:sz w:val="28"/>
        </w:rPr>
        <w:t>
</w:t>
      </w:r>
      <w:r>
        <w:rPr>
          <w:rFonts w:ascii="Times New Roman"/>
          <w:b w:val="false"/>
          <w:i w:val="false"/>
          <w:color w:val="000000"/>
          <w:sz w:val="28"/>
        </w:rPr>
        <w:t>
      14) пайдаланушы – өзіне қажетті электрондық ақпараттық ресурстарды алу үшін ақпараттық жүйеге жүгінетін және оларды пайдаланатын субъект (алушы, қызмет көрсетуші);</w:t>
      </w:r>
      <w:r>
        <w:br/>
      </w:r>
      <w:r>
        <w:rPr>
          <w:rFonts w:ascii="Times New Roman"/>
          <w:b w:val="false"/>
          <w:i w:val="false"/>
          <w:color w:val="000000"/>
          <w:sz w:val="28"/>
        </w:rPr>
        <w:t>
</w:t>
      </w:r>
      <w:r>
        <w:rPr>
          <w:rFonts w:ascii="Times New Roman"/>
          <w:b w:val="false"/>
          <w:i w:val="false"/>
          <w:color w:val="000000"/>
          <w:sz w:val="28"/>
        </w:rPr>
        <w:t>
      15) құрылымдық – функционалдық бірліктер (бұдан әрі - ҚФБ) – электрондық мемлекеттік қызмет көрсету процесіне қатысатын мемлекеттік органдардың, мемлекеттік мекемелердің және өзге де ұйымдардың құрылымдық бөлімшелерінің тізбесі;</w:t>
      </w:r>
      <w:r>
        <w:br/>
      </w:r>
      <w:r>
        <w:rPr>
          <w:rFonts w:ascii="Times New Roman"/>
          <w:b w:val="false"/>
          <w:i w:val="false"/>
          <w:color w:val="000000"/>
          <w:sz w:val="28"/>
        </w:rPr>
        <w:t>
</w:t>
      </w:r>
      <w:r>
        <w:rPr>
          <w:rFonts w:ascii="Times New Roman"/>
          <w:b w:val="false"/>
          <w:i w:val="false"/>
          <w:color w:val="000000"/>
          <w:sz w:val="28"/>
        </w:rPr>
        <w:t>
      16) Қазақстан Республикасының халқына қызмет көрсету орталықтарының ақпараттық жүйесі (бұдан әрі – ХҚКО АЖ) - ақпараттық жүйе тұрғындарға (жеке және заңды тұлғаларға) қызмет көрсету үдерісін Қазақстан Республикасының халқына қызмет көрсету орталықтары, сондай-ақ тиісті министрліктер мен ведомстволар арқылы автоматтандыруға арналған;</w:t>
      </w:r>
      <w:r>
        <w:br/>
      </w:r>
      <w:r>
        <w:rPr>
          <w:rFonts w:ascii="Times New Roman"/>
          <w:b w:val="false"/>
          <w:i w:val="false"/>
          <w:color w:val="000000"/>
          <w:sz w:val="28"/>
        </w:rPr>
        <w:t>
</w:t>
      </w:r>
      <w:r>
        <w:rPr>
          <w:rFonts w:ascii="Times New Roman"/>
          <w:b w:val="false"/>
          <w:i w:val="false"/>
          <w:color w:val="000000"/>
          <w:sz w:val="28"/>
        </w:rPr>
        <w:t>
      17) «электрондық үкімет» өңірлік шлюзі ( бұдан әрі – ЭҮӨШ) - «электрондық үкіметтің» жүйесінде, «электрондық әкімдік» электрондық қызметтерді жүзеге асыру шеңберінде ақпараттық жүйелерін біріктіруге арналған ақпараттық жүйе;</w:t>
      </w:r>
      <w:r>
        <w:br/>
      </w:r>
      <w:r>
        <w:rPr>
          <w:rFonts w:ascii="Times New Roman"/>
          <w:b w:val="false"/>
          <w:i w:val="false"/>
          <w:color w:val="000000"/>
          <w:sz w:val="28"/>
        </w:rPr>
        <w:t>
</w:t>
      </w:r>
      <w:r>
        <w:rPr>
          <w:rFonts w:ascii="Times New Roman"/>
          <w:b w:val="false"/>
          <w:i w:val="false"/>
          <w:color w:val="000000"/>
          <w:sz w:val="28"/>
        </w:rPr>
        <w:t>
      18) БНАЖ – Бірыңғай нотариалдық ақпараттық жүйе. </w:t>
      </w:r>
    </w:p>
    <w:bookmarkEnd w:id="2"/>
    <w:bookmarkStart w:name="z30" w:id="3"/>
    <w:p>
      <w:pPr>
        <w:spacing w:after="0"/>
        <w:ind w:left="0"/>
        <w:jc w:val="left"/>
      </w:pPr>
      <w:r>
        <w:rPr>
          <w:rFonts w:ascii="Times New Roman"/>
          <w:b/>
          <w:i w:val="false"/>
          <w:color w:val="000000"/>
        </w:rPr>
        <w:t xml:space="preserve"> 
2. Электрондық мемлекеттік қызметті көрсету жөнінде қызмет беруші әрекетінің тәртібі</w:t>
      </w:r>
    </w:p>
    <w:bookmarkEnd w:id="3"/>
    <w:bookmarkStart w:name="z31" w:id="4"/>
    <w:p>
      <w:pPr>
        <w:spacing w:after="0"/>
        <w:ind w:left="0"/>
        <w:jc w:val="both"/>
      </w:pPr>
      <w:r>
        <w:rPr>
          <w:rFonts w:ascii="Times New Roman"/>
          <w:b w:val="false"/>
          <w:i w:val="false"/>
          <w:color w:val="000000"/>
          <w:sz w:val="28"/>
        </w:rPr>
        <w:t>
      6. ЭҮП арқылы қызмет көрсетушінің қадамдық әрекеттері мен шешімдері (iшiнара автоматтандырылған электрондық мемлекеттік қызмет көрсету кезіндегі функционалдық өзара іс-қимылдың № 1 диаграммасы)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 алушы ЖСН/БСН және парольдің көмегімен ЭҮП-те тіркелуі жүзеге асырылады (ЭҮП-те тіркелмеген алушылар үшін жүзеге асырылады);</w:t>
      </w:r>
      <w:r>
        <w:br/>
      </w:r>
      <w:r>
        <w:rPr>
          <w:rFonts w:ascii="Times New Roman"/>
          <w:b w:val="false"/>
          <w:i w:val="false"/>
          <w:color w:val="000000"/>
          <w:sz w:val="28"/>
        </w:rPr>
        <w:t>
</w:t>
      </w:r>
      <w:r>
        <w:rPr>
          <w:rFonts w:ascii="Times New Roman"/>
          <w:b w:val="false"/>
          <w:i w:val="false"/>
          <w:color w:val="000000"/>
          <w:sz w:val="28"/>
        </w:rPr>
        <w:t>
      2) 1 үдеріс – электрондық мемлекеттік қызметті алу үшін алушының ЖСН/БСН және парольді ЭҮП-те енгізу үрдісі (авторизациялау үдерісі);</w:t>
      </w:r>
      <w:r>
        <w:br/>
      </w:r>
      <w:r>
        <w:rPr>
          <w:rFonts w:ascii="Times New Roman"/>
          <w:b w:val="false"/>
          <w:i w:val="false"/>
          <w:color w:val="000000"/>
          <w:sz w:val="28"/>
        </w:rPr>
        <w:t>
</w:t>
      </w:r>
      <w:r>
        <w:rPr>
          <w:rFonts w:ascii="Times New Roman"/>
          <w:b w:val="false"/>
          <w:i w:val="false"/>
          <w:color w:val="000000"/>
          <w:sz w:val="28"/>
        </w:rPr>
        <w:t>
      3) 1 шарт – логин және парольмен тіркелген алушы туралы деректердің дұрыстығын ЭҮП арқылы тексеру;</w:t>
      </w:r>
      <w:r>
        <w:br/>
      </w:r>
      <w:r>
        <w:rPr>
          <w:rFonts w:ascii="Times New Roman"/>
          <w:b w:val="false"/>
          <w:i w:val="false"/>
          <w:color w:val="000000"/>
          <w:sz w:val="28"/>
        </w:rPr>
        <w:t>
</w:t>
      </w:r>
      <w:r>
        <w:rPr>
          <w:rFonts w:ascii="Times New Roman"/>
          <w:b w:val="false"/>
          <w:i w:val="false"/>
          <w:color w:val="000000"/>
          <w:sz w:val="28"/>
        </w:rPr>
        <w:t>
      4) 2 үдеріс – алушының деректерінде бұзушылықтар болуына байланысты ЭҮП-те авторизациялаудан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5) 3 үдеріс – алушының осы Регламентте көрсетілген қызметті таңдауы, қызмет көрсету үшін сұрау салу нысанын экранға шығару және оның құрылымы мен форматтық талаптарын ескере отырып, алушының нысанды толтыруы (деректерді енгізуі), сұрау салу нысанына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электронды түрдегі құжаттардың қажетті көшірмелерін бекіту, сондай-ақ алушының сұранысты растау (қол қою) үшін ЭЦҚ тіркеу куәлігін таңдауы;</w:t>
      </w:r>
      <w:r>
        <w:br/>
      </w:r>
      <w:r>
        <w:rPr>
          <w:rFonts w:ascii="Times New Roman"/>
          <w:b w:val="false"/>
          <w:i w:val="false"/>
          <w:color w:val="000000"/>
          <w:sz w:val="28"/>
        </w:rPr>
        <w:t>
</w:t>
      </w:r>
      <w:r>
        <w:rPr>
          <w:rFonts w:ascii="Times New Roman"/>
          <w:b w:val="false"/>
          <w:i w:val="false"/>
          <w:color w:val="000000"/>
          <w:sz w:val="28"/>
        </w:rPr>
        <w:t>
      6) 2 шарт – сәйкестендіру деректерінің (сұрау салуда көрсетілген ЖСН/БСН мен ЭЦҚ тіркеу куәлігінде көрсетілген ЖСН/БСН арасындағы) сәйкестілігін, ЭЦҚ тіркеу куәлігінің мерзімін және ЭҮП-те тіркеу куәлігінің қайта шақырылған (жойылған) тізімде жоқтығын тексеру;</w:t>
      </w:r>
      <w:r>
        <w:br/>
      </w:r>
      <w:r>
        <w:rPr>
          <w:rFonts w:ascii="Times New Roman"/>
          <w:b w:val="false"/>
          <w:i w:val="false"/>
          <w:color w:val="000000"/>
          <w:sz w:val="28"/>
        </w:rPr>
        <w:t>
</w:t>
      </w:r>
      <w:r>
        <w:rPr>
          <w:rFonts w:ascii="Times New Roman"/>
          <w:b w:val="false"/>
          <w:i w:val="false"/>
          <w:color w:val="000000"/>
          <w:sz w:val="28"/>
        </w:rPr>
        <w:t>
      7) 4 үдеріс – алушының ЭЦҚ түпнұсқалығының расталмауына байланысты сұрау салынатын электрондық мемлекеттік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8) 5 үдеріс – қызмет көрсетушінің сұранысты өңдеу үшін ЖАО АЖ-не ЭҮШ арқылы алушының куәландырылған (қол қойылған) ЭЦҚ-мен электрондық құжатты (алушының сұранысы) жолдауы;</w:t>
      </w:r>
      <w:r>
        <w:br/>
      </w:r>
      <w:r>
        <w:rPr>
          <w:rFonts w:ascii="Times New Roman"/>
          <w:b w:val="false"/>
          <w:i w:val="false"/>
          <w:color w:val="000000"/>
          <w:sz w:val="28"/>
        </w:rPr>
        <w:t>
</w:t>
      </w:r>
      <w:r>
        <w:rPr>
          <w:rFonts w:ascii="Times New Roman"/>
          <w:b w:val="false"/>
          <w:i w:val="false"/>
          <w:color w:val="000000"/>
          <w:sz w:val="28"/>
        </w:rPr>
        <w:t>
      9) 3 шарт – Электрондық мемлекеттік қызмет көрсету негіздемесі мен Стандартта көрсетілгендей алушының қоса ұсынған құжаттарының сәйкестігін қызмет көрсетушінің тексеруі;</w:t>
      </w:r>
      <w:r>
        <w:br/>
      </w:r>
      <w:r>
        <w:rPr>
          <w:rFonts w:ascii="Times New Roman"/>
          <w:b w:val="false"/>
          <w:i w:val="false"/>
          <w:color w:val="000000"/>
          <w:sz w:val="28"/>
        </w:rPr>
        <w:t>
</w:t>
      </w:r>
      <w:r>
        <w:rPr>
          <w:rFonts w:ascii="Times New Roman"/>
          <w:b w:val="false"/>
          <w:i w:val="false"/>
          <w:color w:val="000000"/>
          <w:sz w:val="28"/>
        </w:rPr>
        <w:t>
      10) 6 үдеріс – ЭҮП алушының құжаттарында бұзушылықтардың болуына байланысты сұралып отырған электрондық мемлекеттік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11) 7 үдеріс – ЭҮП қалыптастырған электрондық мемлекеттік қызмет көрсету қорытындысын алушының алуы (мұрағаттық анықтама, мұрағаттық анықтаманың сұратылған түрлеріне қарай, мұрағаттық анықтама беруден дәлелді бас тарту). Қызмет көрсетуші тұлғаның ЭЦҚ қолданумен электрондық құжат қалыптастырылады.</w:t>
      </w:r>
      <w:r>
        <w:br/>
      </w:r>
      <w:r>
        <w:rPr>
          <w:rFonts w:ascii="Times New Roman"/>
          <w:b w:val="false"/>
          <w:i w:val="false"/>
          <w:color w:val="000000"/>
          <w:sz w:val="28"/>
        </w:rPr>
        <w:t>
</w:t>
      </w:r>
      <w:r>
        <w:rPr>
          <w:rFonts w:ascii="Times New Roman"/>
          <w:b w:val="false"/>
          <w:i w:val="false"/>
          <w:color w:val="000000"/>
          <w:sz w:val="28"/>
        </w:rPr>
        <w:t>
      7. ЖАО арқылы қызмет көрсетушінің адымдық әрекеттері мен шешімдері (электрондық мемлекеттік қызмет көрсету кезіндегі функционалдық өзара іс-қимылдың № 2 диаграммасы) осы Регламентке </w:t>
      </w:r>
      <w:r>
        <w:rPr>
          <w:rFonts w:ascii="Times New Roman"/>
          <w:b w:val="false"/>
          <w:i w:val="false"/>
          <w:color w:val="000000"/>
          <w:sz w:val="28"/>
        </w:rPr>
        <w:t>2 - 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 1 үдеріс – электрондық мемлекеттік қызметті көрсету үшін қызмет көрсетуші қызметкерiнiң ЖАО АЖ - да логин және парольді енгiзуі (авторизациялау үдерісі);</w:t>
      </w:r>
      <w:r>
        <w:br/>
      </w:r>
      <w:r>
        <w:rPr>
          <w:rFonts w:ascii="Times New Roman"/>
          <w:b w:val="false"/>
          <w:i w:val="false"/>
          <w:color w:val="000000"/>
          <w:sz w:val="28"/>
        </w:rPr>
        <w:t>
</w:t>
      </w:r>
      <w:r>
        <w:rPr>
          <w:rFonts w:ascii="Times New Roman"/>
          <w:b w:val="false"/>
          <w:i w:val="false"/>
          <w:color w:val="000000"/>
          <w:sz w:val="28"/>
        </w:rPr>
        <w:t>
      2) 1 шарт – логин және пароль арқылы ЖАО АЖ-дан қызмет көрсетушінің тіркелген қызметкері туралы деректердің дұрыстығын тексеру;</w:t>
      </w:r>
      <w:r>
        <w:br/>
      </w:r>
      <w:r>
        <w:rPr>
          <w:rFonts w:ascii="Times New Roman"/>
          <w:b w:val="false"/>
          <w:i w:val="false"/>
          <w:color w:val="000000"/>
          <w:sz w:val="28"/>
        </w:rPr>
        <w:t>
</w:t>
      </w:r>
      <w:r>
        <w:rPr>
          <w:rFonts w:ascii="Times New Roman"/>
          <w:b w:val="false"/>
          <w:i w:val="false"/>
          <w:color w:val="000000"/>
          <w:sz w:val="28"/>
        </w:rPr>
        <w:t>
      3) 2 үдеріс – қызмет көрсетуші қызметкерінің деректерінде бұзушылықтар болуына байланысты ЖАО АЖ-да авторизациялаудан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4) 3 үдеріс – қызмет көрсетуші қызметкерінің осы Регламентте көрсетілген қызметті таңдауы, қызметті көрсету үшін сұрау салу нысанын және қызмет көрсетуші қызметкерінің алушының деректерін, сондай-ақ алушы өкілінің сенімхаты бойынша деректерін экранға шығару (сенімхат нотариалды түрде расталған кезде, сенімхат басқаша расталған кезде сенімхаттың деректері толтырылмайды);</w:t>
      </w:r>
      <w:r>
        <w:br/>
      </w:r>
      <w:r>
        <w:rPr>
          <w:rFonts w:ascii="Times New Roman"/>
          <w:b w:val="false"/>
          <w:i w:val="false"/>
          <w:color w:val="000000"/>
          <w:sz w:val="28"/>
        </w:rPr>
        <w:t>
</w:t>
      </w:r>
      <w:r>
        <w:rPr>
          <w:rFonts w:ascii="Times New Roman"/>
          <w:b w:val="false"/>
          <w:i w:val="false"/>
          <w:color w:val="000000"/>
          <w:sz w:val="28"/>
        </w:rPr>
        <w:t>
      5) 4 шарт – алушының деректері туралы ЭҮШ/ЭҮАШ арқылы ЖТ МДҚ / ЗТ МДҚ және алушы өкілі сенімхатының деректері туралы БНАЖ сұрау салу;</w:t>
      </w:r>
      <w:r>
        <w:br/>
      </w:r>
      <w:r>
        <w:rPr>
          <w:rFonts w:ascii="Times New Roman"/>
          <w:b w:val="false"/>
          <w:i w:val="false"/>
          <w:color w:val="000000"/>
          <w:sz w:val="28"/>
        </w:rPr>
        <w:t>
</w:t>
      </w:r>
      <w:r>
        <w:rPr>
          <w:rFonts w:ascii="Times New Roman"/>
          <w:b w:val="false"/>
          <w:i w:val="false"/>
          <w:color w:val="000000"/>
          <w:sz w:val="28"/>
        </w:rPr>
        <w:t>
      6) 2 шарт алушы деректерінің бар-жоғын ЖТ МДҚ/ЗТ МДҚ, сенімхат деректерін БНАЖ тексеру;</w:t>
      </w:r>
      <w:r>
        <w:br/>
      </w:r>
      <w:r>
        <w:rPr>
          <w:rFonts w:ascii="Times New Roman"/>
          <w:b w:val="false"/>
          <w:i w:val="false"/>
          <w:color w:val="000000"/>
          <w:sz w:val="28"/>
        </w:rPr>
        <w:t>
</w:t>
      </w:r>
      <w:r>
        <w:rPr>
          <w:rFonts w:ascii="Times New Roman"/>
          <w:b w:val="false"/>
          <w:i w:val="false"/>
          <w:color w:val="000000"/>
          <w:sz w:val="28"/>
        </w:rPr>
        <w:t>
      7) 5 үдеріс алушының ЖТ МДҚ/ЗТ МДҚ деректерінің жоқтығына, БНАЖ сенімхат деректерінің жоқтығына байланысты деректерді алу мүмкін еместігі туралы хабарлама қалыптастыру;</w:t>
      </w:r>
      <w:r>
        <w:br/>
      </w:r>
      <w:r>
        <w:rPr>
          <w:rFonts w:ascii="Times New Roman"/>
          <w:b w:val="false"/>
          <w:i w:val="false"/>
          <w:color w:val="000000"/>
          <w:sz w:val="28"/>
        </w:rPr>
        <w:t>
</w:t>
      </w:r>
      <w:r>
        <w:rPr>
          <w:rFonts w:ascii="Times New Roman"/>
          <w:b w:val="false"/>
          <w:i w:val="false"/>
          <w:color w:val="000000"/>
          <w:sz w:val="28"/>
        </w:rPr>
        <w:t>
      8) 6 үдеріс – қағаз түріндегі құжаттың бар-жоғы туралы белгі қою бөлігінде сұрау салу нысанын толтыру және қызмет көрсетуші қызметкерінің алушы ұсынған құжаттарды сканерден өткізуі және оларды сұрау салу нысанына бекіту, сондай-ақ қызмет көрсетуші қызметкерінің сұрау салуды растау (қол қою) үшін ЭЦҚ тіркеу куәлігін таңдауы;</w:t>
      </w:r>
      <w:r>
        <w:br/>
      </w:r>
      <w:r>
        <w:rPr>
          <w:rFonts w:ascii="Times New Roman"/>
          <w:b w:val="false"/>
          <w:i w:val="false"/>
          <w:color w:val="000000"/>
          <w:sz w:val="28"/>
        </w:rPr>
        <w:t>
</w:t>
      </w:r>
      <w:r>
        <w:rPr>
          <w:rFonts w:ascii="Times New Roman"/>
          <w:b w:val="false"/>
          <w:i w:val="false"/>
          <w:color w:val="000000"/>
          <w:sz w:val="28"/>
        </w:rPr>
        <w:t>
      9) 3 шарт - сәйкестендіру деректерінің (сұрау салуда көрсетілген ЖСН/ БСН мен ЭЦҚ тіркеу куәлігінде көрсетілген ЖСН/БСН арасындағы) сәйкестілігін, ЭЦҚ тіркеу куәлігінің мерзімін және ЖАО АЖ-да тіркеу куәлігінің қайта шақырылған (жойылған) тізімде жоқтығын тексеруі;</w:t>
      </w:r>
      <w:r>
        <w:br/>
      </w:r>
      <w:r>
        <w:rPr>
          <w:rFonts w:ascii="Times New Roman"/>
          <w:b w:val="false"/>
          <w:i w:val="false"/>
          <w:color w:val="000000"/>
          <w:sz w:val="28"/>
        </w:rPr>
        <w:t>
</w:t>
      </w:r>
      <w:r>
        <w:rPr>
          <w:rFonts w:ascii="Times New Roman"/>
          <w:b w:val="false"/>
          <w:i w:val="false"/>
          <w:color w:val="000000"/>
          <w:sz w:val="28"/>
        </w:rPr>
        <w:t>
      10) 7 үдеріс – қызмет көрсетуші қызметкердің ЭЦҚ түпнұсқалығының расталмауына байланысты сұрау салынатын электрондық мемлекеттік қызметтен бас тарту туралы хабарламаны қалыптастыруы;</w:t>
      </w:r>
      <w:r>
        <w:br/>
      </w:r>
      <w:r>
        <w:rPr>
          <w:rFonts w:ascii="Times New Roman"/>
          <w:b w:val="false"/>
          <w:i w:val="false"/>
          <w:color w:val="000000"/>
          <w:sz w:val="28"/>
        </w:rPr>
        <w:t>
</w:t>
      </w:r>
      <w:r>
        <w:rPr>
          <w:rFonts w:ascii="Times New Roman"/>
          <w:b w:val="false"/>
          <w:i w:val="false"/>
          <w:color w:val="000000"/>
          <w:sz w:val="28"/>
        </w:rPr>
        <w:t>
      11) 8 үдеріс – электронды құжатты ЖАО АЖ-де тіркеу және ЖАО АЖ электрондық мемлекеттік қызметін өңдеу;</w:t>
      </w:r>
      <w:r>
        <w:br/>
      </w:r>
      <w:r>
        <w:rPr>
          <w:rFonts w:ascii="Times New Roman"/>
          <w:b w:val="false"/>
          <w:i w:val="false"/>
          <w:color w:val="000000"/>
          <w:sz w:val="28"/>
        </w:rPr>
        <w:t>
</w:t>
      </w:r>
      <w:r>
        <w:rPr>
          <w:rFonts w:ascii="Times New Roman"/>
          <w:b w:val="false"/>
          <w:i w:val="false"/>
          <w:color w:val="000000"/>
          <w:sz w:val="28"/>
        </w:rPr>
        <w:t>
      12) 4 шарт – электрондық мемлекеттік қызмет көрсету негіздемесі мен Стандартта көрсетілгендей қызмет көрсетушінің қоса жалғанған құжаттардың сәйкестігін тексеруі;</w:t>
      </w:r>
      <w:r>
        <w:br/>
      </w:r>
      <w:r>
        <w:rPr>
          <w:rFonts w:ascii="Times New Roman"/>
          <w:b w:val="false"/>
          <w:i w:val="false"/>
          <w:color w:val="000000"/>
          <w:sz w:val="28"/>
        </w:rPr>
        <w:t>
</w:t>
      </w:r>
      <w:r>
        <w:rPr>
          <w:rFonts w:ascii="Times New Roman"/>
          <w:b w:val="false"/>
          <w:i w:val="false"/>
          <w:color w:val="000000"/>
          <w:sz w:val="28"/>
        </w:rPr>
        <w:t>
      13) 9 шарт - алушының құжаттарында бұзушылықтардың болуына байланысты сұралып отырған электрондық мемлекеттік қызметтен бас тарту туралы хабарлама қалыптастыру;</w:t>
      </w:r>
      <w:r>
        <w:br/>
      </w:r>
      <w:r>
        <w:rPr>
          <w:rFonts w:ascii="Times New Roman"/>
          <w:b w:val="false"/>
          <w:i w:val="false"/>
          <w:color w:val="000000"/>
          <w:sz w:val="28"/>
        </w:rPr>
        <w:t>
</w:t>
      </w:r>
      <w:r>
        <w:rPr>
          <w:rFonts w:ascii="Times New Roman"/>
          <w:b w:val="false"/>
          <w:i w:val="false"/>
          <w:color w:val="000000"/>
          <w:sz w:val="28"/>
        </w:rPr>
        <w:t>
      14) 10 үдеріс – алушыларға электрондық мемлекеттік қызметтердің қортындыларын алуы (мұрағаттық анықтама, мұрағаттық анықтаманың сұратылған түрлеріне қарай, мұрағаттық анықтама беруден дәлелді бас тарту) ЭҮП-пен қалыптастырылған. Электрондық құжат қызмет көрсетуші қызметкердің ЭЦҚ қолданылумен қалыптастырылады.</w:t>
      </w:r>
      <w:r>
        <w:br/>
      </w:r>
      <w:r>
        <w:rPr>
          <w:rFonts w:ascii="Times New Roman"/>
          <w:b w:val="false"/>
          <w:i w:val="false"/>
          <w:color w:val="000000"/>
          <w:sz w:val="28"/>
        </w:rPr>
        <w:t>
</w:t>
      </w:r>
      <w:r>
        <w:rPr>
          <w:rFonts w:ascii="Times New Roman"/>
          <w:b w:val="false"/>
          <w:i w:val="false"/>
          <w:color w:val="000000"/>
          <w:sz w:val="28"/>
        </w:rPr>
        <w:t>
      8. ХҚКО арқылы қызмет көрсетушінің адымдық әрекеттері мен шешімдері (электрондық мемлекеттік қызмет көрсету кезіндегі функционалдық өзара іс-қимылдың № 3 диаграммасы) осы Регламентке </w:t>
      </w:r>
      <w:r>
        <w:rPr>
          <w:rFonts w:ascii="Times New Roman"/>
          <w:b w:val="false"/>
          <w:i w:val="false"/>
          <w:color w:val="000000"/>
          <w:sz w:val="28"/>
        </w:rPr>
        <w:t>2 - 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 1 үдеріс – электрондық мемлекеттік қызмет алу үшін ХҚКО операторының ХҚКО АЖ – ға логин мен пороль (авторизациялау үдерісі) енгізуі;</w:t>
      </w:r>
      <w:r>
        <w:br/>
      </w:r>
      <w:r>
        <w:rPr>
          <w:rFonts w:ascii="Times New Roman"/>
          <w:b w:val="false"/>
          <w:i w:val="false"/>
          <w:color w:val="000000"/>
          <w:sz w:val="28"/>
        </w:rPr>
        <w:t>
</w:t>
      </w:r>
      <w:r>
        <w:rPr>
          <w:rFonts w:ascii="Times New Roman"/>
          <w:b w:val="false"/>
          <w:i w:val="false"/>
          <w:color w:val="000000"/>
          <w:sz w:val="28"/>
        </w:rPr>
        <w:t>
      2) 1 шарт – ХҚКО АЖ- да логин және пароль арқылы тіркелген оператор туралы деректердің дұрыстығын тексеру;</w:t>
      </w:r>
      <w:r>
        <w:br/>
      </w:r>
      <w:r>
        <w:rPr>
          <w:rFonts w:ascii="Times New Roman"/>
          <w:b w:val="false"/>
          <w:i w:val="false"/>
          <w:color w:val="000000"/>
          <w:sz w:val="28"/>
        </w:rPr>
        <w:t>
</w:t>
      </w:r>
      <w:r>
        <w:rPr>
          <w:rFonts w:ascii="Times New Roman"/>
          <w:b w:val="false"/>
          <w:i w:val="false"/>
          <w:color w:val="000000"/>
          <w:sz w:val="28"/>
        </w:rPr>
        <w:t>
      3) 2 үдеріс – ХҚКО операторының деректерінде бұзушылықтар болуына байланысты ХҚКО АЖ-да авторизациялаудан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4) 3 үдеріс – ХҚКО операторының осы Регламентте көрсетілген қызметті таңдауы, қызмет көрсету үшін сұрау салу нысанын экранға шығару және оның құрылымы мен форматтық талаптарын ескере отырып, алушының нысанды толтыруы (деректерді енгізуі), сұрау салу нысанына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электронды түрдегі құжаттардың қажетті көшірмелерін бекіту, сондай-ақ ХҚКО операторының сұранысты растау (қол қою) үшін ЭЦҚ тіркеу куәлігін таңдауы;</w:t>
      </w:r>
      <w:r>
        <w:br/>
      </w:r>
      <w:r>
        <w:rPr>
          <w:rFonts w:ascii="Times New Roman"/>
          <w:b w:val="false"/>
          <w:i w:val="false"/>
          <w:color w:val="000000"/>
          <w:sz w:val="28"/>
        </w:rPr>
        <w:t>
</w:t>
      </w:r>
      <w:r>
        <w:rPr>
          <w:rFonts w:ascii="Times New Roman"/>
          <w:b w:val="false"/>
          <w:i w:val="false"/>
          <w:color w:val="000000"/>
          <w:sz w:val="28"/>
        </w:rPr>
        <w:t>
      5) 2 шарт – ХҚКО АЖ ЭЦҚ куәлігіне тіркелген мерзімін және кері қайтарылған (тоқтатылған) тіркеу куәліктерін, сонымен қатар сәйкестендіру деректерінің сәйкестігін (сұраныста көрсетілген ЖСН/БСН аралығы мен ЭЦҚ тіркелім куәлігінде көрсетілген ЖСН/БСН) тексеру.</w:t>
      </w:r>
      <w:r>
        <w:br/>
      </w:r>
      <w:r>
        <w:rPr>
          <w:rFonts w:ascii="Times New Roman"/>
          <w:b w:val="false"/>
          <w:i w:val="false"/>
          <w:color w:val="000000"/>
          <w:sz w:val="28"/>
        </w:rPr>
        <w:t>
</w:t>
      </w:r>
      <w:r>
        <w:rPr>
          <w:rFonts w:ascii="Times New Roman"/>
          <w:b w:val="false"/>
          <w:i w:val="false"/>
          <w:color w:val="000000"/>
          <w:sz w:val="28"/>
        </w:rPr>
        <w:t>
      6) 4 үдеріс - ХҚКО операторының ЭЦҚ түпнұсқалығының расталмауына байланысты сұрау салынатын электрондық мемлекеттік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7) 5 үдеріс – ХҚКО операторының (қол қою) ЭЦҚ қол қойылған электрондық құжатты (алушының сұрау салуын) ЭҮШ арқылы ХҚКО АЖ -ға жіберу;</w:t>
      </w:r>
      <w:r>
        <w:br/>
      </w:r>
      <w:r>
        <w:rPr>
          <w:rFonts w:ascii="Times New Roman"/>
          <w:b w:val="false"/>
          <w:i w:val="false"/>
          <w:color w:val="000000"/>
          <w:sz w:val="28"/>
        </w:rPr>
        <w:t>
</w:t>
      </w:r>
      <w:r>
        <w:rPr>
          <w:rFonts w:ascii="Times New Roman"/>
          <w:b w:val="false"/>
          <w:i w:val="false"/>
          <w:color w:val="000000"/>
          <w:sz w:val="28"/>
        </w:rPr>
        <w:t>
      8) 3 шарт – ХҚКО операторының алушы ұсынған құжаттардың стандартта көрсетілген және электрондық мемлекеттік қызмет көрсету негіздемесіне сәйкестігін тексеру;</w:t>
      </w:r>
      <w:r>
        <w:br/>
      </w:r>
      <w:r>
        <w:rPr>
          <w:rFonts w:ascii="Times New Roman"/>
          <w:b w:val="false"/>
          <w:i w:val="false"/>
          <w:color w:val="000000"/>
          <w:sz w:val="28"/>
        </w:rPr>
        <w:t>
</w:t>
      </w:r>
      <w:r>
        <w:rPr>
          <w:rFonts w:ascii="Times New Roman"/>
          <w:b w:val="false"/>
          <w:i w:val="false"/>
          <w:color w:val="000000"/>
          <w:sz w:val="28"/>
        </w:rPr>
        <w:t>
      9) 6 үдеріс - ХҚКО АЖ-ға алушының құжаттарында бұзушылықтардың болуына байланысты сұралып отырған электрондық мемлекеттік қызметтен бас тарту туралы хабарлама қалыптастыруы;</w:t>
      </w:r>
      <w:r>
        <w:br/>
      </w:r>
      <w:r>
        <w:rPr>
          <w:rFonts w:ascii="Times New Roman"/>
          <w:b w:val="false"/>
          <w:i w:val="false"/>
          <w:color w:val="000000"/>
          <w:sz w:val="28"/>
        </w:rPr>
        <w:t>
</w:t>
      </w:r>
      <w:r>
        <w:rPr>
          <w:rFonts w:ascii="Times New Roman"/>
          <w:b w:val="false"/>
          <w:i w:val="false"/>
          <w:color w:val="000000"/>
          <w:sz w:val="28"/>
        </w:rPr>
        <w:t>
      10) 7 үдеріс – алушыларға электрондық мемлекеттік қызметтердің қортындыларын алуы (мұрағаттық анықтама, мұрағаттық анықтаманың сұратылған түрлеріне қарай, мұрағаттық анықтама беруден дәлелді бас тарту) ХҚКО АЖ-мен қалыптастырылған. Электрондық құжат ХҚКО операторының ЭЦҚ қолданылумен қалыптастырылады.</w:t>
      </w:r>
      <w:r>
        <w:br/>
      </w:r>
      <w:r>
        <w:rPr>
          <w:rFonts w:ascii="Times New Roman"/>
          <w:b w:val="false"/>
          <w:i w:val="false"/>
          <w:color w:val="000000"/>
          <w:sz w:val="28"/>
        </w:rPr>
        <w:t>
</w:t>
      </w:r>
      <w:r>
        <w:rPr>
          <w:rFonts w:ascii="Times New Roman"/>
          <w:b w:val="false"/>
          <w:i w:val="false"/>
          <w:color w:val="000000"/>
          <w:sz w:val="28"/>
        </w:rPr>
        <w:t>
      9. Осы регламентке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 қосымшаларда</w:t>
      </w:r>
      <w:r>
        <w:rPr>
          <w:rFonts w:ascii="Times New Roman"/>
          <w:b w:val="false"/>
          <w:i w:val="false"/>
          <w:color w:val="000000"/>
          <w:sz w:val="28"/>
        </w:rPr>
        <w:t xml:space="preserve"> сұрау салудың экрандық нысандары және электрондық мемлекеттік қызметті ЭҮП арқылы алған ретте тұтынушыға көрсетілетін электрондық мемлекеттік қызметке өтініш нысаны көрсетілген.</w:t>
      </w:r>
      <w:r>
        <w:br/>
      </w:r>
      <w:r>
        <w:rPr>
          <w:rFonts w:ascii="Times New Roman"/>
          <w:b w:val="false"/>
          <w:i w:val="false"/>
          <w:color w:val="000000"/>
          <w:sz w:val="28"/>
        </w:rPr>
        <w:t>
</w:t>
      </w:r>
      <w:r>
        <w:rPr>
          <w:rFonts w:ascii="Times New Roman"/>
          <w:b w:val="false"/>
          <w:i w:val="false"/>
          <w:color w:val="000000"/>
          <w:sz w:val="28"/>
        </w:rPr>
        <w:t>
      10. Тұтынушының электрондық мемлекеттік қызмет бойынша сұрау салуының орындалу мәртебесін тексеру тәсілі: ЭҮП-те «Қызметтерді алу тарихы» бөлiмiнде, сондай-ақ ЖАО-ға немесе ХҚКО-ға өтiнiш жасағанда.</w:t>
      </w:r>
      <w:r>
        <w:br/>
      </w:r>
      <w:r>
        <w:rPr>
          <w:rFonts w:ascii="Times New Roman"/>
          <w:b w:val="false"/>
          <w:i w:val="false"/>
          <w:color w:val="000000"/>
          <w:sz w:val="28"/>
        </w:rPr>
        <w:t>
</w:t>
      </w:r>
      <w:r>
        <w:rPr>
          <w:rFonts w:ascii="Times New Roman"/>
          <w:b w:val="false"/>
          <w:i w:val="false"/>
          <w:color w:val="000000"/>
          <w:sz w:val="28"/>
        </w:rPr>
        <w:t>
      11. Электрондық мемлекеттік қызмет алу жөніндегі қажетті ақпарат пен кеңесті ЭҮП-тің call-орталығынан алуға болады: (1414). </w:t>
      </w:r>
    </w:p>
    <w:bookmarkEnd w:id="4"/>
    <w:bookmarkStart w:name="z72" w:id="5"/>
    <w:p>
      <w:pPr>
        <w:spacing w:after="0"/>
        <w:ind w:left="0"/>
        <w:jc w:val="left"/>
      </w:pPr>
      <w:r>
        <w:rPr>
          <w:rFonts w:ascii="Times New Roman"/>
          <w:b/>
          <w:i w:val="false"/>
          <w:color w:val="000000"/>
        </w:rPr>
        <w:t xml:space="preserve"> 
3. Электрондық мемлекеттік қызмет көрсету үдерісіндегі өзара іс-қимыл тәртібін сипаттау</w:t>
      </w:r>
    </w:p>
    <w:bookmarkEnd w:id="5"/>
    <w:bookmarkStart w:name="z73" w:id="6"/>
    <w:p>
      <w:pPr>
        <w:spacing w:after="0"/>
        <w:ind w:left="0"/>
        <w:jc w:val="both"/>
      </w:pPr>
      <w:r>
        <w:rPr>
          <w:rFonts w:ascii="Times New Roman"/>
          <w:b w:val="false"/>
          <w:i w:val="false"/>
          <w:color w:val="000000"/>
          <w:sz w:val="28"/>
        </w:rPr>
        <w:t>
      12. Электрондық мемлекеттік қызметті көрсету үдерісіне қатысатын ҚФБ:</w:t>
      </w:r>
      <w:r>
        <w:br/>
      </w:r>
      <w:r>
        <w:rPr>
          <w:rFonts w:ascii="Times New Roman"/>
          <w:b w:val="false"/>
          <w:i w:val="false"/>
          <w:color w:val="000000"/>
          <w:sz w:val="28"/>
        </w:rPr>
        <w:t>
</w:t>
      </w:r>
      <w:r>
        <w:rPr>
          <w:rFonts w:ascii="Times New Roman"/>
          <w:b w:val="false"/>
          <w:i w:val="false"/>
          <w:color w:val="000000"/>
          <w:sz w:val="28"/>
        </w:rPr>
        <w:t>
      1) ЖАО қызметкерлері;</w:t>
      </w:r>
      <w:r>
        <w:br/>
      </w:r>
      <w:r>
        <w:rPr>
          <w:rFonts w:ascii="Times New Roman"/>
          <w:b w:val="false"/>
          <w:i w:val="false"/>
          <w:color w:val="000000"/>
          <w:sz w:val="28"/>
        </w:rPr>
        <w:t>
</w:t>
      </w:r>
      <w:r>
        <w:rPr>
          <w:rFonts w:ascii="Times New Roman"/>
          <w:b w:val="false"/>
          <w:i w:val="false"/>
          <w:color w:val="000000"/>
          <w:sz w:val="28"/>
        </w:rPr>
        <w:t>
      2) ХҚКО қызметкерлері.</w:t>
      </w:r>
      <w:r>
        <w:br/>
      </w:r>
      <w:r>
        <w:rPr>
          <w:rFonts w:ascii="Times New Roman"/>
          <w:b w:val="false"/>
          <w:i w:val="false"/>
          <w:color w:val="000000"/>
          <w:sz w:val="28"/>
        </w:rPr>
        <w:t>
</w:t>
      </w:r>
      <w:r>
        <w:rPr>
          <w:rFonts w:ascii="Times New Roman"/>
          <w:b w:val="false"/>
          <w:i w:val="false"/>
          <w:color w:val="000000"/>
          <w:sz w:val="28"/>
        </w:rPr>
        <w:t>
      13. Әрбір іс-қимылдың орындалу мерзімін көрсете отырып, ҚФБ іс-қимылы дәйектілігінің мәтіндік кестелік сипаттамасы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ҚФБ сипаттамасына сәйкес олардың (электрондық мемлекеттік қызмет көрсету үдерісінде) іс-қимылының қисынды дәйектілігі арасындағы өзара байланысты көрсететін диаграммалар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w:t>
      </w:r>
      <w:r>
        <w:rPr>
          <w:rFonts w:ascii="Times New Roman"/>
          <w:b w:val="false"/>
          <w:i w:val="false"/>
          <w:color w:val="000000"/>
          <w:sz w:val="28"/>
        </w:rPr>
        <w:t>№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диаграммалар</w:t>
      </w:r>
      <w:r>
        <w:rPr>
          <w:rFonts w:ascii="Times New Roman"/>
          <w:b w:val="false"/>
          <w:i w:val="false"/>
          <w:color w:val="000000"/>
          <w:sz w:val="28"/>
        </w:rPr>
        <w:t>) келтірілген.</w:t>
      </w:r>
      <w:r>
        <w:br/>
      </w:r>
      <w:r>
        <w:rPr>
          <w:rFonts w:ascii="Times New Roman"/>
          <w:b w:val="false"/>
          <w:i w:val="false"/>
          <w:color w:val="000000"/>
          <w:sz w:val="28"/>
        </w:rPr>
        <w:t>
</w:t>
      </w:r>
      <w:r>
        <w:rPr>
          <w:rFonts w:ascii="Times New Roman"/>
          <w:b w:val="false"/>
          <w:i w:val="false"/>
          <w:color w:val="000000"/>
          <w:sz w:val="28"/>
        </w:rPr>
        <w:t>
      15. Электрондық мемлекеттік қызметті көрсету нәтижесі соған сәйкес ұсынылуы тиіс бланкілердің нысандары, үлгілері осы Регламентке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 қосымшаларда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16. Тұтынушыларға электрондық мемлекеттік қызметті көрсету нәтижелері осы Регламентке </w:t>
      </w:r>
      <w:r>
        <w:rPr>
          <w:rFonts w:ascii="Times New Roman"/>
          <w:b w:val="false"/>
          <w:i w:val="false"/>
          <w:color w:val="000000"/>
          <w:sz w:val="28"/>
        </w:rPr>
        <w:t>3 қосымшаға</w:t>
      </w:r>
      <w:r>
        <w:rPr>
          <w:rFonts w:ascii="Times New Roman"/>
          <w:b w:val="false"/>
          <w:i w:val="false"/>
          <w:color w:val="000000"/>
          <w:sz w:val="28"/>
        </w:rPr>
        <w:t xml:space="preserve"> сәйкес сапа мен қолжетімділік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17. Тұтынушыларға электрондық мемлекеттік қызметті көрсету үдерісіне қойылатын талаптар:</w:t>
      </w:r>
      <w:r>
        <w:br/>
      </w:r>
      <w:r>
        <w:rPr>
          <w:rFonts w:ascii="Times New Roman"/>
          <w:b w:val="false"/>
          <w:i w:val="false"/>
          <w:color w:val="000000"/>
          <w:sz w:val="28"/>
        </w:rPr>
        <w:t>
</w:t>
      </w:r>
      <w:r>
        <w:rPr>
          <w:rFonts w:ascii="Times New Roman"/>
          <w:b w:val="false"/>
          <w:i w:val="false"/>
          <w:color w:val="000000"/>
          <w:sz w:val="28"/>
        </w:rPr>
        <w:t>
      1) құпиялылық (ақпаратты заңсыз алудан қорғау);</w:t>
      </w:r>
      <w:r>
        <w:br/>
      </w:r>
      <w:r>
        <w:rPr>
          <w:rFonts w:ascii="Times New Roman"/>
          <w:b w:val="false"/>
          <w:i w:val="false"/>
          <w:color w:val="000000"/>
          <w:sz w:val="28"/>
        </w:rPr>
        <w:t>
</w:t>
      </w:r>
      <w:r>
        <w:rPr>
          <w:rFonts w:ascii="Times New Roman"/>
          <w:b w:val="false"/>
          <w:i w:val="false"/>
          <w:color w:val="000000"/>
          <w:sz w:val="28"/>
        </w:rPr>
        <w:t xml:space="preserve">
      2) тұтастық (ақпаратты заңсыз өзгертуден қорғау); </w:t>
      </w:r>
      <w:r>
        <w:br/>
      </w:r>
      <w:r>
        <w:rPr>
          <w:rFonts w:ascii="Times New Roman"/>
          <w:b w:val="false"/>
          <w:i w:val="false"/>
          <w:color w:val="000000"/>
          <w:sz w:val="28"/>
        </w:rPr>
        <w:t>
</w:t>
      </w:r>
      <w:r>
        <w:rPr>
          <w:rFonts w:ascii="Times New Roman"/>
          <w:b w:val="false"/>
          <w:i w:val="false"/>
          <w:color w:val="000000"/>
          <w:sz w:val="28"/>
        </w:rPr>
        <w:t>
      3) қолжетімділік (ақпаратты және ресурстарды заңсыз ұстаудан қорғау);</w:t>
      </w:r>
      <w:r>
        <w:br/>
      </w:r>
      <w:r>
        <w:rPr>
          <w:rFonts w:ascii="Times New Roman"/>
          <w:b w:val="false"/>
          <w:i w:val="false"/>
          <w:color w:val="000000"/>
          <w:sz w:val="28"/>
        </w:rPr>
        <w:t>
</w:t>
      </w:r>
      <w:r>
        <w:rPr>
          <w:rFonts w:ascii="Times New Roman"/>
          <w:b w:val="false"/>
          <w:i w:val="false"/>
          <w:color w:val="000000"/>
          <w:sz w:val="28"/>
        </w:rPr>
        <w:t>
      4) тұтынушы белгіленген мерзімде алмаған құжаттардың сақталуы.</w:t>
      </w:r>
      <w:r>
        <w:br/>
      </w:r>
      <w:r>
        <w:rPr>
          <w:rFonts w:ascii="Times New Roman"/>
          <w:b w:val="false"/>
          <w:i w:val="false"/>
          <w:color w:val="000000"/>
          <w:sz w:val="28"/>
        </w:rPr>
        <w:t>
</w:t>
      </w:r>
      <w:r>
        <w:rPr>
          <w:rFonts w:ascii="Times New Roman"/>
          <w:b w:val="false"/>
          <w:i w:val="false"/>
          <w:color w:val="000000"/>
          <w:sz w:val="28"/>
        </w:rPr>
        <w:t xml:space="preserve">
      18. Электрондық мемлекеттік қызмет көрсетудің техникалық шарттары: Интернетке шығу, ЖСН/БСН болуы, ЭҮП авторизациялау, пайдаланушыда ЭЦҚ-ның болуы. </w:t>
      </w:r>
    </w:p>
    <w:bookmarkEnd w:id="6"/>
    <w:bookmarkStart w:name="z86" w:id="7"/>
    <w:p>
      <w:pPr>
        <w:spacing w:after="0"/>
        <w:ind w:left="0"/>
        <w:jc w:val="both"/>
      </w:pPr>
      <w:r>
        <w:rPr>
          <w:rFonts w:ascii="Times New Roman"/>
          <w:b w:val="false"/>
          <w:i w:val="false"/>
          <w:color w:val="000000"/>
          <w:sz w:val="28"/>
        </w:rPr>
        <w:t>
«Мұрағаттық анықтамалар беру»</w:t>
      </w:r>
      <w:r>
        <w:br/>
      </w:r>
      <w:r>
        <w:rPr>
          <w:rFonts w:ascii="Times New Roman"/>
          <w:b w:val="false"/>
          <w:i w:val="false"/>
          <w:color w:val="000000"/>
          <w:sz w:val="28"/>
        </w:rPr>
        <w:t>
электрондық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1-қосымша</w:t>
      </w:r>
    </w:p>
    <w:bookmarkEnd w:id="7"/>
    <w:p>
      <w:pPr>
        <w:spacing w:after="0"/>
        <w:ind w:left="0"/>
        <w:jc w:val="left"/>
      </w:pPr>
      <w:r>
        <w:rPr>
          <w:rFonts w:ascii="Times New Roman"/>
          <w:b/>
          <w:i w:val="false"/>
          <w:color w:val="000000"/>
        </w:rPr>
        <w:t xml:space="preserve"> 1-кесте. ҚФБ іс-әрекеттердің ЭҮП арқылы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2643"/>
        <w:gridCol w:w="3676"/>
        <w:gridCol w:w="3317"/>
        <w:gridCol w:w="3116"/>
      </w:tblGrid>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барысының, ағынының) №</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Іс-әрекеттердің (үдерiстiң, рәсiмдеудiң, операцияның) атауы және олардың сипаттамасы</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ЭҮП-ке ЖСН/БСН және парольмен авторланады</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алушының деректеріндегі қателіктерге байланысты қызмет көрсетуден бас тартудың хабарламасын қалыптастырады</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алушы ЭЦҚ қызмет түрлерін және сұраныс деректерін таңдайды</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 өкімдік шешiм)</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Сұраудың табысты қалыптастырылуы туралы хабарламаны көрсету немесе сұратылып отырған қызметтен бас тарту туралы хабарды қалыптастыру</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Жүйедегі шығу құжатын</w:t>
            </w:r>
            <w:r>
              <w:br/>
            </w:r>
            <w:r>
              <w:rPr>
                <w:rFonts w:ascii="Times New Roman"/>
                <w:b w:val="false"/>
                <w:i w:val="false"/>
                <w:color w:val="000000"/>
                <w:sz w:val="20"/>
              </w:rPr>
              <w:t>
</w:t>
            </w:r>
            <w:r>
              <w:rPr>
                <w:rFonts w:ascii="Times New Roman"/>
                <w:b w:val="false"/>
                <w:i w:val="false"/>
                <w:color w:val="000000"/>
                <w:sz w:val="20"/>
              </w:rPr>
              <w:t>қалыптастыру</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бағыттау /енгізілген деректердің сыпайылығы жағдайында/</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сек.- 1 минут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минут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іс-</w:t>
            </w:r>
            <w:r>
              <w:br/>
            </w:r>
            <w:r>
              <w:rPr>
                <w:rFonts w:ascii="Times New Roman"/>
                <w:b w:val="false"/>
                <w:i w:val="false"/>
                <w:color w:val="000000"/>
                <w:sz w:val="20"/>
              </w:rPr>
              <w:t>
</w:t>
            </w:r>
            <w:r>
              <w:rPr>
                <w:rFonts w:ascii="Times New Roman"/>
                <w:b w:val="false"/>
                <w:i w:val="false"/>
                <w:color w:val="000000"/>
                <w:sz w:val="20"/>
              </w:rPr>
              <w:t>әрекеттердің нөмiрi</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Егер қызмет алушының деректерінде қателіктер болса; </w:t>
            </w:r>
          </w:p>
          <w:p>
            <w:pPr>
              <w:spacing w:after="20"/>
              <w:ind w:left="20"/>
              <w:jc w:val="both"/>
            </w:pPr>
            <w:r>
              <w:rPr>
                <w:rFonts w:ascii="Times New Roman"/>
                <w:b w:val="false"/>
                <w:i w:val="false"/>
                <w:color w:val="000000"/>
                <w:sz w:val="20"/>
              </w:rPr>
              <w:t xml:space="preserve">3-Егер авторландыру табысты өткізілсе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Егер қызмет алушының</w:t>
            </w:r>
            <w:r>
              <w:br/>
            </w:r>
            <w:r>
              <w:rPr>
                <w:rFonts w:ascii="Times New Roman"/>
                <w:b w:val="false"/>
                <w:i w:val="false"/>
                <w:color w:val="000000"/>
                <w:sz w:val="20"/>
              </w:rPr>
              <w:t>
</w:t>
            </w:r>
            <w:r>
              <w:rPr>
                <w:rFonts w:ascii="Times New Roman"/>
                <w:b w:val="false"/>
                <w:i w:val="false"/>
                <w:color w:val="000000"/>
                <w:sz w:val="20"/>
              </w:rPr>
              <w:t>деректерінде қателіктер болса;</w:t>
            </w:r>
          </w:p>
          <w:p>
            <w:pPr>
              <w:spacing w:after="20"/>
              <w:ind w:left="20"/>
              <w:jc w:val="both"/>
            </w:pPr>
            <w:r>
              <w:rPr>
                <w:rFonts w:ascii="Times New Roman"/>
                <w:b w:val="false"/>
                <w:i w:val="false"/>
                <w:color w:val="000000"/>
                <w:sz w:val="20"/>
              </w:rPr>
              <w:t>5-Егер қателіктер жоқ болса</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3"/>
        <w:gridCol w:w="3354"/>
        <w:gridCol w:w="3802"/>
        <w:gridCol w:w="3121"/>
      </w:tblGrid>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көрсетуде қызмет алушының ЭЦҚ деректеріндегі қателіктерге байланысты қызмет көрсетуден бас тартуды қалыптастырады</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жолдау, куәландырылған (қол қойылған) сұранысты ЭЦҚ көмегімен жолдау</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алушының деректеріндегі қателіктерге байланысты қызмет көрсетуден бас тартудың хабарламасын қалыптастырады</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көрсетудің нәтижелерін алуы</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құжатын қалыптастыру</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бағыттау</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құжатын қалыптастыру</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қызметтің нәтижесін беру</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минут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сек.- 1 минут</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6-Құжаттарының сәйкестігін қызмет көрсетушілердің тексеруі</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2-кесте. ҚФБ іс-әрекеттердің ЖАО арқылы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
        <w:gridCol w:w="2266"/>
        <w:gridCol w:w="2267"/>
        <w:gridCol w:w="3301"/>
        <w:gridCol w:w="2657"/>
        <w:gridCol w:w="2245"/>
      </w:tblGrid>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барысының, ағынының)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(үдерiстiң, рәсiмдеудiң, операцияның) атауы және олардың сипаттамасы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Логин мен пароль арқылыЖАО авторланады</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 тұлғаның деректердегі қателіктерге байланысты қызмет көрсетуден бас тартуды қалыптастырады</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көрсететін қызметшілерді таңдау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МДБ ЖТ/МДБ ЖТ, БКАЖ қызмет алушының сұранысын жолдау</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 Өкімдік шешiм)</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алуға арналған өтініш пен құжаттарды қабылдау</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Жүйедегі шығу құжатын қалыптастыру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Мәртебесін көрсету «келіп түскендерінің»</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бағыттау</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сек.</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10-15сек.</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іс-қимылдың нөмiрi</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2-Егер қателік болса;</w:t>
            </w:r>
          </w:p>
          <w:p>
            <w:pPr>
              <w:spacing w:after="20"/>
              <w:ind w:left="20"/>
              <w:jc w:val="both"/>
            </w:pPr>
            <w:r>
              <w:rPr>
                <w:rFonts w:ascii="Times New Roman"/>
                <w:b w:val="false"/>
                <w:i w:val="false"/>
                <w:color w:val="000000"/>
                <w:sz w:val="20"/>
              </w:rPr>
              <w:t>3-Егер қателік жоқ болса</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Егер қателік болса;</w:t>
            </w:r>
          </w:p>
          <w:p>
            <w:pPr>
              <w:spacing w:after="20"/>
              <w:ind w:left="20"/>
              <w:jc w:val="both"/>
            </w:pPr>
            <w:r>
              <w:rPr>
                <w:rFonts w:ascii="Times New Roman"/>
                <w:b w:val="false"/>
                <w:i w:val="false"/>
                <w:color w:val="000000"/>
                <w:sz w:val="20"/>
              </w:rPr>
              <w:t>5- Егер қателік жоқ болса</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7"/>
        <w:gridCol w:w="2093"/>
        <w:gridCol w:w="2115"/>
        <w:gridCol w:w="2651"/>
        <w:gridCol w:w="2437"/>
        <w:gridCol w:w="1987"/>
      </w:tblGrid>
      <w:tr>
        <w:trPr>
          <w:trHeight w:val="3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МДБ ЖТ/МДБ ЖТ, БКАЖ</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r>
      <w:tr>
        <w:trPr>
          <w:trHeight w:val="3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МДБ ЖТ/МДБ ЖТ, БКАЖ деректерінің жоқтығын хабарлауды қалыптастыру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Сканерден өткізілген құжаттарымен бірге сұраныс нысанын толтыру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расталуына байланысты бас тартылған хабарламаны қалыптастыру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қызметкерлерінің қызметтерін тіркеу және өңдеу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алушының құжаттарындағы қателіктерге байланысты бас тартуды қалыптастырады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көрсетудің нәтижелерін алуы</w:t>
            </w:r>
          </w:p>
        </w:tc>
      </w:tr>
      <w:tr>
        <w:trPr>
          <w:trHeight w:val="3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құжатын қалыптастыру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берумен сұрауды тіркеу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құжатын қалыптастыру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Жұмыстағы мәртебесін көрсету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құжатын қалыптастыру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қызметтің нәтижесін беру</w:t>
            </w:r>
          </w:p>
        </w:tc>
      </w:tr>
      <w:tr>
        <w:trPr>
          <w:trHeight w:val="3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10-15сек.</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r>
      <w:tr>
        <w:trPr>
          <w:trHeight w:val="3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Егер қателік болса;</w:t>
            </w:r>
          </w:p>
          <w:p>
            <w:pPr>
              <w:spacing w:after="20"/>
              <w:ind w:left="20"/>
              <w:jc w:val="both"/>
            </w:pPr>
            <w:r>
              <w:rPr>
                <w:rFonts w:ascii="Times New Roman"/>
                <w:b w:val="false"/>
                <w:i w:val="false"/>
                <w:color w:val="000000"/>
                <w:sz w:val="20"/>
              </w:rPr>
              <w:t>7- Егер қателік жоқ болса</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8-құжаттарының сәйкестігін қызмет көрсетушілердің тексеруі</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3-кесте. ХҚКО арқылы ҚФБ іс-әрекеттерінің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
        <w:gridCol w:w="2888"/>
        <w:gridCol w:w="2455"/>
        <w:gridCol w:w="3688"/>
        <w:gridCol w:w="3939"/>
      </w:tblGrid>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(жұмыс барысының, ағынының)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(үдерiстiң, рәсiмдеудiң, операцияның) атауы және олардың сипаттамасы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Логин және парольмен ХҚКО авторланады</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алушының деректеріндегі қателіктерге байланысты қызмет көрсетуден бас тартудың хабарламасын қалыптастырады</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таңдайды және сұраныстың деректерін қалыптастырады, ЭЦҚ операторын таңдау</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 өкімдік шешiм)</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алуға арналған өтініш пен құжаттарды қабылдау</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Жүйедегі шығу құжатын қалыптастыру </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Мәртебесін көрсету «келіп түскендерінің»</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-1 минут</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минут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іс-қимылдың нөмiрi</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2-Егер алушының деректерінде қателіктер болса;</w:t>
            </w:r>
          </w:p>
          <w:p>
            <w:pPr>
              <w:spacing w:after="20"/>
              <w:ind w:left="20"/>
              <w:jc w:val="both"/>
            </w:pPr>
            <w:r>
              <w:rPr>
                <w:rFonts w:ascii="Times New Roman"/>
                <w:b w:val="false"/>
                <w:i w:val="false"/>
                <w:color w:val="000000"/>
                <w:sz w:val="20"/>
              </w:rPr>
              <w:t>3- Егер авторландыру табысты өткізілсе</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Егер алушының деректерінде қателіктер болса;</w:t>
            </w:r>
          </w:p>
          <w:p>
            <w:pPr>
              <w:spacing w:after="20"/>
              <w:ind w:left="20"/>
              <w:jc w:val="both"/>
            </w:pPr>
            <w:r>
              <w:rPr>
                <w:rFonts w:ascii="Times New Roman"/>
                <w:b w:val="false"/>
                <w:i w:val="false"/>
                <w:color w:val="000000"/>
                <w:sz w:val="20"/>
              </w:rPr>
              <w:t>5-Егер қателіктер болмаса</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0"/>
        <w:gridCol w:w="3908"/>
        <w:gridCol w:w="2645"/>
        <w:gridCol w:w="3577"/>
      </w:tblGrid>
      <w:tr>
        <w:trPr>
          <w:trHeight w:val="30" w:hRule="atLeast"/>
        </w:trPr>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30" w:hRule="atLeast"/>
        </w:trPr>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орталығы операторының деректеріндегі қателіктерге байланысты бас тарту хабарламасын қалыптастырады</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Сұранысты жолдау, ЭЦҚ орталығының операторымен куәландырылған (қол қойылған)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алушының құжаттарындағы қателіктерге байланысты бас тартуды қалыптастырады</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көрсетудің нәтижелерін алуы</w:t>
            </w:r>
          </w:p>
        </w:tc>
      </w:tr>
      <w:tr>
        <w:trPr>
          <w:trHeight w:val="30" w:hRule="atLeast"/>
        </w:trPr>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құжатын қалыптастыру</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бағыттау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құжатын қалыптастыру</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қызметтің нәтижесін беру</w:t>
            </w:r>
          </w:p>
        </w:tc>
      </w:tr>
      <w:tr>
        <w:trPr>
          <w:trHeight w:val="30" w:hRule="atLeast"/>
        </w:trPr>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минут </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сек.- 1 минут</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30" w:hRule="atLeast"/>
        </w:trPr>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 Ұсынылған құжаттардың сәйкестігін орталық операторының тексеруі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87" w:id="8"/>
    <w:p>
      <w:pPr>
        <w:spacing w:after="0"/>
        <w:ind w:left="0"/>
        <w:jc w:val="both"/>
      </w:pPr>
      <w:r>
        <w:rPr>
          <w:rFonts w:ascii="Times New Roman"/>
          <w:b w:val="false"/>
          <w:i w:val="false"/>
          <w:color w:val="000000"/>
          <w:sz w:val="28"/>
        </w:rPr>
        <w:t>
«Мұрағаттық анықтамалар беру»</w:t>
      </w:r>
      <w:r>
        <w:br/>
      </w:r>
      <w:r>
        <w:rPr>
          <w:rFonts w:ascii="Times New Roman"/>
          <w:b w:val="false"/>
          <w:i w:val="false"/>
          <w:color w:val="000000"/>
          <w:sz w:val="28"/>
        </w:rPr>
        <w:t>
электрондық мемлекеттік қызмет регламентіне</w:t>
      </w:r>
      <w:r>
        <w:br/>
      </w:r>
      <w:r>
        <w:rPr>
          <w:rFonts w:ascii="Times New Roman"/>
          <w:b w:val="false"/>
          <w:i w:val="false"/>
          <w:color w:val="000000"/>
          <w:sz w:val="28"/>
        </w:rPr>
        <w:t>
2-қосымша</w:t>
      </w:r>
    </w:p>
    <w:bookmarkEnd w:id="8"/>
    <w:bookmarkStart w:name="z88" w:id="9"/>
    <w:p>
      <w:pPr>
        <w:spacing w:after="0"/>
        <w:ind w:left="0"/>
        <w:jc w:val="left"/>
      </w:pPr>
      <w:r>
        <w:rPr>
          <w:rFonts w:ascii="Times New Roman"/>
          <w:b/>
          <w:i w:val="false"/>
          <w:color w:val="000000"/>
        </w:rPr>
        <w:t xml:space="preserve"> 
ЭҮП арқылы ішінара автоматтандырылған электрондық қызметті көрсету кезінде функционалдық өзара іс-қимыл № 1 диаграммасы</w:t>
      </w:r>
    </w:p>
    <w:bookmarkEnd w:id="9"/>
    <w:p>
      <w:pPr>
        <w:spacing w:after="0"/>
        <w:ind w:left="0"/>
        <w:jc w:val="both"/>
      </w:pPr>
      <w:r>
        <w:drawing>
          <wp:inline distT="0" distB="0" distL="0" distR="0">
            <wp:extent cx="7874000" cy="270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74000" cy="2705100"/>
                    </a:xfrm>
                    <a:prstGeom prst="rect">
                      <a:avLst/>
                    </a:prstGeom>
                  </pic:spPr>
                </pic:pic>
              </a:graphicData>
            </a:graphic>
          </wp:inline>
        </w:drawing>
      </w:r>
      <w:r>
        <w:rPr>
          <w:rFonts w:ascii="Times New Roman"/>
          <w:b w:val="false"/>
          <w:i w:val="false"/>
          <w:color w:val="000000"/>
          <w:sz w:val="28"/>
        </w:rPr>
        <w:t> </w:t>
      </w:r>
    </w:p>
    <w:bookmarkStart w:name="z89" w:id="10"/>
    <w:p>
      <w:pPr>
        <w:spacing w:after="0"/>
        <w:ind w:left="0"/>
        <w:jc w:val="left"/>
      </w:pPr>
      <w:r>
        <w:rPr>
          <w:rFonts w:ascii="Times New Roman"/>
          <w:b/>
          <w:i w:val="false"/>
          <w:color w:val="000000"/>
        </w:rPr>
        <w:t xml:space="preserve"> 
ЖАО арқылы ішінара автоматтандырылған электрондық қызметті көрсету кезінде функционалдық өзара іс-қимыл № 2 диаграммасы</w:t>
      </w:r>
    </w:p>
    <w:bookmarkEnd w:id="10"/>
    <w:p>
      <w:pPr>
        <w:spacing w:after="0"/>
        <w:ind w:left="0"/>
        <w:jc w:val="both"/>
      </w:pPr>
      <w:r>
        <w:drawing>
          <wp:inline distT="0" distB="0" distL="0" distR="0">
            <wp:extent cx="7874000" cy="359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74000" cy="3594100"/>
                    </a:xfrm>
                    <a:prstGeom prst="rect">
                      <a:avLst/>
                    </a:prstGeom>
                  </pic:spPr>
                </pic:pic>
              </a:graphicData>
            </a:graphic>
          </wp:inline>
        </w:drawing>
      </w:r>
      <w:r>
        <w:rPr>
          <w:rFonts w:ascii="Times New Roman"/>
          <w:b w:val="false"/>
          <w:i w:val="false"/>
          <w:color w:val="000000"/>
          <w:sz w:val="28"/>
        </w:rPr>
        <w:t>  </w:t>
      </w:r>
    </w:p>
    <w:bookmarkStart w:name="z90" w:id="11"/>
    <w:p>
      <w:pPr>
        <w:spacing w:after="0"/>
        <w:ind w:left="0"/>
        <w:jc w:val="left"/>
      </w:pPr>
      <w:r>
        <w:rPr>
          <w:rFonts w:ascii="Times New Roman"/>
          <w:b/>
          <w:i w:val="false"/>
          <w:color w:val="000000"/>
        </w:rPr>
        <w:t xml:space="preserve"> 
ХҚКО арқылы ішінара автоматтандырылған электрондық қызметті көрсету кезінде функционалдық өзара іс-қимыл № 3 диаграммасы</w:t>
      </w:r>
    </w:p>
    <w:bookmarkEnd w:id="11"/>
    <w:p>
      <w:pPr>
        <w:spacing w:after="0"/>
        <w:ind w:left="0"/>
        <w:jc w:val="both"/>
      </w:pPr>
      <w:r>
        <w:drawing>
          <wp:inline distT="0" distB="0" distL="0" distR="0">
            <wp:extent cx="7874000" cy="270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74000" cy="2705100"/>
                    </a:xfrm>
                    <a:prstGeom prst="rect">
                      <a:avLst/>
                    </a:prstGeom>
                  </pic:spPr>
                </pic:pic>
              </a:graphicData>
            </a:graphic>
          </wp:inline>
        </w:drawing>
      </w:r>
    </w:p>
    <w:bookmarkStart w:name="z91" w:id="12"/>
    <w:p>
      <w:pPr>
        <w:spacing w:after="0"/>
        <w:ind w:left="0"/>
        <w:jc w:val="left"/>
      </w:pPr>
      <w:r>
        <w:rPr>
          <w:rFonts w:ascii="Times New Roman"/>
          <w:b/>
          <w:i w:val="false"/>
          <w:color w:val="000000"/>
        </w:rPr>
        <w:t xml:space="preserve"> 
Шартты белгілер      </w:t>
      </w:r>
    </w:p>
    <w:bookmarkEnd w:id="12"/>
    <w:p>
      <w:pPr>
        <w:spacing w:after="0"/>
        <w:ind w:left="0"/>
        <w:jc w:val="both"/>
      </w:pPr>
      <w:r>
        <w:drawing>
          <wp:inline distT="0" distB="0" distL="0" distR="0">
            <wp:extent cx="5562600" cy="702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562600" cy="7023100"/>
                    </a:xfrm>
                    <a:prstGeom prst="rect">
                      <a:avLst/>
                    </a:prstGeom>
                  </pic:spPr>
                </pic:pic>
              </a:graphicData>
            </a:graphic>
          </wp:inline>
        </w:drawing>
      </w:r>
      <w:r>
        <w:rPr>
          <w:rFonts w:ascii="Times New Roman"/>
          <w:b w:val="false"/>
          <w:i w:val="false"/>
          <w:color w:val="000000"/>
          <w:sz w:val="28"/>
        </w:rPr>
        <w:t> </w:t>
      </w:r>
    </w:p>
    <w:bookmarkStart w:name="z92" w:id="13"/>
    <w:p>
      <w:pPr>
        <w:spacing w:after="0"/>
        <w:ind w:left="0"/>
        <w:jc w:val="both"/>
      </w:pPr>
      <w:r>
        <w:rPr>
          <w:rFonts w:ascii="Times New Roman"/>
          <w:b w:val="false"/>
          <w:i w:val="false"/>
          <w:color w:val="000000"/>
          <w:sz w:val="28"/>
        </w:rPr>
        <w:t>
«Мұрағаттық анықтамалар беру»</w:t>
      </w:r>
      <w:r>
        <w:br/>
      </w:r>
      <w:r>
        <w:rPr>
          <w:rFonts w:ascii="Times New Roman"/>
          <w:b w:val="false"/>
          <w:i w:val="false"/>
          <w:color w:val="000000"/>
          <w:sz w:val="28"/>
        </w:rPr>
        <w:t>
электрондық мемлекеттік қызмет регламентіне</w:t>
      </w:r>
      <w:r>
        <w:br/>
      </w:r>
      <w:r>
        <w:rPr>
          <w:rFonts w:ascii="Times New Roman"/>
          <w:b w:val="false"/>
          <w:i w:val="false"/>
          <w:color w:val="000000"/>
          <w:sz w:val="28"/>
        </w:rPr>
        <w:t>
3-қосымша</w:t>
      </w:r>
    </w:p>
    <w:bookmarkEnd w:id="13"/>
    <w:p>
      <w:pPr>
        <w:spacing w:after="0"/>
        <w:ind w:left="0"/>
        <w:jc w:val="left"/>
      </w:pPr>
      <w:r>
        <w:rPr>
          <w:rFonts w:ascii="Times New Roman"/>
          <w:b/>
          <w:i w:val="false"/>
          <w:color w:val="000000"/>
        </w:rPr>
        <w:t xml:space="preserve"> Электрондық мемлекеттік қызметтерінің «сапа» және «қолжетімділік» көрсеткіштерін анықтау үшін сауалнаманың нысаны</w:t>
      </w:r>
    </w:p>
    <w:p>
      <w:pPr>
        <w:spacing w:after="0"/>
        <w:ind w:left="0"/>
        <w:jc w:val="left"/>
      </w:pPr>
      <w:r>
        <w:rPr>
          <w:rFonts w:ascii="Times New Roman"/>
          <w:b/>
          <w:i w:val="false"/>
          <w:color w:val="000000"/>
        </w:rPr>
        <w:t xml:space="preserve"> ____________________________________________________</w:t>
      </w:r>
      <w:r>
        <w:br/>
      </w:r>
      <w:r>
        <w:rPr>
          <w:rFonts w:ascii="Times New Roman"/>
          <w:b/>
          <w:i w:val="false"/>
          <w:color w:val="000000"/>
        </w:rPr>
        <w:t>
(қызметтің атауы)</w:t>
      </w:r>
    </w:p>
    <w:p>
      <w:pPr>
        <w:spacing w:after="0"/>
        <w:ind w:left="0"/>
        <w:jc w:val="both"/>
      </w:pPr>
      <w:r>
        <w:rPr>
          <w:rFonts w:ascii="Times New Roman"/>
          <w:b w:val="false"/>
          <w:i w:val="false"/>
          <w:color w:val="000000"/>
          <w:sz w:val="28"/>
        </w:rPr>
        <w:t>      1. Электрондық мемлекеттік қызметті көрсету үдерісінің сапасына және нәтижесіне қанағаттанасыз ба?</w:t>
      </w:r>
      <w:r>
        <w:br/>
      </w:r>
      <w:r>
        <w:rPr>
          <w:rFonts w:ascii="Times New Roman"/>
          <w:b w:val="false"/>
          <w:i w:val="false"/>
          <w:color w:val="000000"/>
          <w:sz w:val="28"/>
        </w:rPr>
        <w:t>
      1) қанағаттанған жоқпын;</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p>
    <w:p>
      <w:pPr>
        <w:spacing w:after="0"/>
        <w:ind w:left="0"/>
        <w:jc w:val="both"/>
      </w:pPr>
      <w:r>
        <w:rPr>
          <w:rFonts w:ascii="Times New Roman"/>
          <w:b w:val="false"/>
          <w:i w:val="false"/>
          <w:color w:val="000000"/>
          <w:sz w:val="28"/>
        </w:rPr>
        <w:t>      2. Электрондық мемлекеттік қызметті көрсету тәртібі туралы ақпараттың сапасына қанағаттанасыз ба?</w:t>
      </w:r>
      <w:r>
        <w:br/>
      </w:r>
      <w:r>
        <w:rPr>
          <w:rFonts w:ascii="Times New Roman"/>
          <w:b w:val="false"/>
          <w:i w:val="false"/>
          <w:color w:val="000000"/>
          <w:sz w:val="28"/>
        </w:rPr>
        <w:t>
      1) қанағаттанған жоқпын;</w:t>
      </w:r>
      <w:r>
        <w:br/>
      </w:r>
      <w:r>
        <w:rPr>
          <w:rFonts w:ascii="Times New Roman"/>
          <w:b w:val="false"/>
          <w:i w:val="false"/>
          <w:color w:val="000000"/>
          <w:sz w:val="28"/>
        </w:rPr>
        <w:t>
      2) ішінара канағаттанамын;</w:t>
      </w:r>
      <w:r>
        <w:br/>
      </w:r>
      <w:r>
        <w:rPr>
          <w:rFonts w:ascii="Times New Roman"/>
          <w:b w:val="false"/>
          <w:i w:val="false"/>
          <w:color w:val="000000"/>
          <w:sz w:val="28"/>
        </w:rPr>
        <w:t>
      3) қанағаттанамын. </w:t>
      </w:r>
    </w:p>
    <w:bookmarkStart w:name="z93" w:id="14"/>
    <w:p>
      <w:pPr>
        <w:spacing w:after="0"/>
        <w:ind w:left="0"/>
        <w:jc w:val="both"/>
      </w:pPr>
      <w:r>
        <w:rPr>
          <w:rFonts w:ascii="Times New Roman"/>
          <w:b w:val="false"/>
          <w:i w:val="false"/>
          <w:color w:val="000000"/>
          <w:sz w:val="28"/>
        </w:rPr>
        <w:t>
«Мұрағаттық анықтамалар беру»</w:t>
      </w:r>
      <w:r>
        <w:br/>
      </w:r>
      <w:r>
        <w:rPr>
          <w:rFonts w:ascii="Times New Roman"/>
          <w:b w:val="false"/>
          <w:i w:val="false"/>
          <w:color w:val="000000"/>
          <w:sz w:val="28"/>
        </w:rPr>
        <w:t>
электрондық мемлекеттік қызмет регламентіне</w:t>
      </w:r>
      <w:r>
        <w:br/>
      </w:r>
      <w:r>
        <w:rPr>
          <w:rFonts w:ascii="Times New Roman"/>
          <w:b w:val="false"/>
          <w:i w:val="false"/>
          <w:color w:val="000000"/>
          <w:sz w:val="28"/>
        </w:rPr>
        <w:t>
4-қосымша</w:t>
      </w:r>
    </w:p>
    <w:bookmarkEnd w:id="14"/>
    <w:p>
      <w:pPr>
        <w:spacing w:after="0"/>
        <w:ind w:left="0"/>
        <w:jc w:val="left"/>
      </w:pPr>
      <w:r>
        <w:rPr>
          <w:rFonts w:ascii="Times New Roman"/>
          <w:b/>
          <w:i w:val="false"/>
          <w:color w:val="000000"/>
        </w:rPr>
        <w:t xml:space="preserve"> Электрондық мемлекеттік қызметке сауалнама-өтінішінің экрандық нысаны</w:t>
      </w:r>
    </w:p>
    <w:p>
      <w:pPr>
        <w:spacing w:after="0"/>
        <w:ind w:left="0"/>
        <w:jc w:val="both"/>
      </w:pPr>
      <w:r>
        <w:drawing>
          <wp:inline distT="0" distB="0" distL="0" distR="0">
            <wp:extent cx="8534400" cy="147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534400" cy="1473200"/>
                    </a:xfrm>
                    <a:prstGeom prst="rect">
                      <a:avLst/>
                    </a:prstGeom>
                  </pic:spPr>
                </pic:pic>
              </a:graphicData>
            </a:graphic>
          </wp:inline>
        </w:drawing>
      </w:r>
    </w:p>
    <w:p>
      <w:pPr>
        <w:spacing w:after="0"/>
        <w:ind w:left="0"/>
        <w:jc w:val="both"/>
      </w:pPr>
      <w:r>
        <w:rPr>
          <w:rFonts w:ascii="Times New Roman"/>
          <w:b w:val="false"/>
          <w:i w:val="false"/>
          <w:color w:val="000000"/>
          <w:sz w:val="28"/>
        </w:rPr>
        <w:t>Мемлекеттік мұрағат директоры</w:t>
      </w:r>
      <w:r>
        <w:br/>
      </w:r>
      <w:r>
        <w:rPr>
          <w:rFonts w:ascii="Times New Roman"/>
          <w:b w:val="false"/>
          <w:i w:val="false"/>
          <w:color w:val="000000"/>
          <w:sz w:val="28"/>
        </w:rPr>
        <w:t>
_____________________________</w:t>
      </w:r>
      <w:r>
        <w:br/>
      </w:r>
      <w:r>
        <w:rPr>
          <w:rFonts w:ascii="Times New Roman"/>
          <w:b w:val="false"/>
          <w:i w:val="false"/>
          <w:color w:val="000000"/>
          <w:sz w:val="28"/>
        </w:rPr>
        <w:t>
(директордың Т.А.Ә.)</w:t>
      </w:r>
      <w:r>
        <w:br/>
      </w:r>
      <w:r>
        <w:rPr>
          <w:rFonts w:ascii="Times New Roman"/>
          <w:b w:val="false"/>
          <w:i w:val="false"/>
          <w:color w:val="000000"/>
          <w:sz w:val="28"/>
        </w:rPr>
        <w:t>
Өтініш беруші________________</w:t>
      </w:r>
      <w:r>
        <w:br/>
      </w:r>
      <w:r>
        <w:rPr>
          <w:rFonts w:ascii="Times New Roman"/>
          <w:b w:val="false"/>
          <w:i w:val="false"/>
          <w:color w:val="000000"/>
          <w:sz w:val="28"/>
        </w:rPr>
        <w:t>
(Өтініш берушінің Т.А.Ә.)</w:t>
      </w:r>
      <w:r>
        <w:br/>
      </w:r>
      <w:r>
        <w:rPr>
          <w:rFonts w:ascii="Times New Roman"/>
          <w:b w:val="false"/>
          <w:i w:val="false"/>
          <w:color w:val="000000"/>
          <w:sz w:val="28"/>
        </w:rPr>
        <w:t>
Мекен-жайы___________________</w:t>
      </w:r>
      <w:r>
        <w:br/>
      </w:r>
      <w:r>
        <w:rPr>
          <w:rFonts w:ascii="Times New Roman"/>
          <w:b w:val="false"/>
          <w:i w:val="false"/>
          <w:color w:val="000000"/>
          <w:sz w:val="28"/>
        </w:rPr>
        <w:t>
(Өтініш берушінің мекен-жайы)</w:t>
      </w:r>
      <w:r>
        <w:br/>
      </w:r>
      <w:r>
        <w:rPr>
          <w:rFonts w:ascii="Times New Roman"/>
          <w:b w:val="false"/>
          <w:i w:val="false"/>
          <w:color w:val="000000"/>
          <w:sz w:val="28"/>
        </w:rPr>
        <w:t>
Телефон:_____________________</w:t>
      </w:r>
      <w:r>
        <w:br/>
      </w:r>
      <w:r>
        <w:rPr>
          <w:rFonts w:ascii="Times New Roman"/>
          <w:b w:val="false"/>
          <w:i w:val="false"/>
          <w:color w:val="000000"/>
          <w:sz w:val="28"/>
        </w:rPr>
        <w:t>
(Өтініш берушінің байланыс</w:t>
      </w:r>
      <w:r>
        <w:br/>
      </w:r>
      <w:r>
        <w:rPr>
          <w:rFonts w:ascii="Times New Roman"/>
          <w:b w:val="false"/>
          <w:i w:val="false"/>
          <w:color w:val="000000"/>
          <w:sz w:val="28"/>
        </w:rPr>
        <w:t>
телефоны)</w:t>
      </w:r>
    </w:p>
    <w:p>
      <w:pPr>
        <w:spacing w:after="0"/>
        <w:ind w:left="0"/>
        <w:jc w:val="left"/>
      </w:pPr>
      <w:r>
        <w:rPr>
          <w:rFonts w:ascii="Times New Roman"/>
          <w:b/>
          <w:i w:val="false"/>
          <w:color w:val="000000"/>
        </w:rPr>
        <w:t xml:space="preserve"> САУАЛНАМА-ӨТІНІШ</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3"/>
        <w:gridCol w:w="3832"/>
        <w:gridCol w:w="3183"/>
        <w:gridCol w:w="257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Мәлімет сұралатын тұлға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Тұлғаның тегі, аты, әкесінің 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ТАӘ өзгертуі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Туған уақыты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Индексі көрсетілген пошталық мекен-жайы, байланыс телефоны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Қандай мәліметтер сұралатындығы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Қайда және кандай мақсатпен мәліметтер сұратылады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Анықтама сұралатын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Нақты жұмыс орнының атауы, қызметі, оқу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Мерзімнен бастап</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Мерзімге дейін</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drawing>
          <wp:inline distT="0" distB="0" distL="0" distR="0">
            <wp:extent cx="8534400" cy="287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534400" cy="2870200"/>
                    </a:xfrm>
                    <a:prstGeom prst="rect">
                      <a:avLst/>
                    </a:prstGeom>
                  </pic:spPr>
                </pic:pic>
              </a:graphicData>
            </a:graphic>
          </wp:inline>
        </w:drawing>
      </w:r>
      <w:r>
        <w:rPr>
          <w:rFonts w:ascii="Times New Roman"/>
          <w:b w:val="false"/>
          <w:i w:val="false"/>
          <w:color w:val="000000"/>
          <w:sz w:val="28"/>
        </w:rPr>
        <w:t> </w:t>
      </w:r>
    </w:p>
    <w:bookmarkStart w:name="z94" w:id="15"/>
    <w:p>
      <w:pPr>
        <w:spacing w:after="0"/>
        <w:ind w:left="0"/>
        <w:jc w:val="both"/>
      </w:pPr>
      <w:r>
        <w:rPr>
          <w:rFonts w:ascii="Times New Roman"/>
          <w:b w:val="false"/>
          <w:i w:val="false"/>
          <w:color w:val="000000"/>
          <w:sz w:val="28"/>
        </w:rPr>
        <w:t>
«Мұрағаттық анықтамалар беру»</w:t>
      </w:r>
      <w:r>
        <w:br/>
      </w:r>
      <w:r>
        <w:rPr>
          <w:rFonts w:ascii="Times New Roman"/>
          <w:b w:val="false"/>
          <w:i w:val="false"/>
          <w:color w:val="000000"/>
          <w:sz w:val="28"/>
        </w:rPr>
        <w:t>
электрондық мемлекеттік қызмет регламентіне</w:t>
      </w:r>
      <w:r>
        <w:br/>
      </w:r>
      <w:r>
        <w:rPr>
          <w:rFonts w:ascii="Times New Roman"/>
          <w:b w:val="false"/>
          <w:i w:val="false"/>
          <w:color w:val="000000"/>
          <w:sz w:val="28"/>
        </w:rPr>
        <w:t>
5-қосымша</w:t>
      </w:r>
    </w:p>
    <w:bookmarkEnd w:id="15"/>
    <w:bookmarkStart w:name="z95" w:id="16"/>
    <w:p>
      <w:pPr>
        <w:spacing w:after="0"/>
        <w:ind w:left="0"/>
        <w:jc w:val="left"/>
      </w:pPr>
      <w:r>
        <w:rPr>
          <w:rFonts w:ascii="Times New Roman"/>
          <w:b/>
          <w:i w:val="false"/>
          <w:color w:val="000000"/>
        </w:rPr>
        <w:t xml:space="preserve"> 
Электрондық мемлекеттік қызметтке оң жауаптың (мұрағаттық анықтаманың) шығыс нысаны</w:t>
      </w:r>
    </w:p>
    <w:bookmarkEnd w:id="16"/>
    <w:p>
      <w:pPr>
        <w:spacing w:after="0"/>
        <w:ind w:left="0"/>
        <w:jc w:val="both"/>
      </w:pPr>
      <w:r>
        <w:drawing>
          <wp:inline distT="0" distB="0" distL="0" distR="0">
            <wp:extent cx="8534400" cy="147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8534400" cy="1473200"/>
                    </a:xfrm>
                    <a:prstGeom prst="rect">
                      <a:avLst/>
                    </a:prstGeom>
                  </pic:spPr>
                </pic:pic>
              </a:graphicData>
            </a:graphic>
          </wp:inline>
        </w:drawing>
      </w:r>
    </w:p>
    <w:p>
      <w:pPr>
        <w:spacing w:after="0"/>
        <w:ind w:left="0"/>
        <w:jc w:val="left"/>
      </w:pPr>
      <w:r>
        <w:rPr>
          <w:rFonts w:ascii="Times New Roman"/>
          <w:b/>
          <w:i w:val="false"/>
          <w:color w:val="000000"/>
        </w:rPr>
        <w:t xml:space="preserve"> МҰРАҒАТТЫҚ АНЫҚТАМА </w:t>
      </w:r>
      <w:r>
        <w:br/>
      </w:r>
      <w:r>
        <w:rPr>
          <w:rFonts w:ascii="Times New Roman"/>
          <w:b/>
          <w:i w:val="false"/>
          <w:color w:val="000000"/>
        </w:rPr>
        <w:t>
 </w:t>
      </w:r>
    </w:p>
    <w:p>
      <w:pPr>
        <w:spacing w:after="0"/>
        <w:ind w:left="0"/>
        <w:jc w:val="both"/>
      </w:pPr>
      <w:r>
        <w:rPr>
          <w:rFonts w:ascii="Times New Roman"/>
          <w:b w:val="false"/>
          <w:i w:val="false"/>
          <w:color w:val="000000"/>
          <w:sz w:val="28"/>
        </w:rPr>
        <w:t>Өтініш беруші: ______________________________________________</w:t>
      </w:r>
      <w:r>
        <w:br/>
      </w:r>
      <w:r>
        <w:rPr>
          <w:rFonts w:ascii="Times New Roman"/>
          <w:b w:val="false"/>
          <w:i w:val="false"/>
          <w:color w:val="000000"/>
          <w:sz w:val="28"/>
        </w:rPr>
        <w:t>
          (жеке тұлғаның Т.А.Ә. немесе заңды тұлғаның атауы) </w:t>
      </w:r>
    </w:p>
    <w:p>
      <w:pPr>
        <w:spacing w:after="0"/>
        <w:ind w:left="0"/>
        <w:jc w:val="both"/>
      </w:pPr>
      <w:r>
        <w:rPr>
          <w:rFonts w:ascii="Times New Roman"/>
          <w:b w:val="false"/>
          <w:i w:val="false"/>
          <w:color w:val="000000"/>
          <w:sz w:val="28"/>
        </w:rPr>
        <w:t>Мұрағаттық аныктаманың түрі: ________________________________ </w:t>
      </w:r>
    </w:p>
    <w:p>
      <w:pPr>
        <w:spacing w:after="0"/>
        <w:ind w:left="0"/>
        <w:jc w:val="both"/>
      </w:pPr>
      <w:r>
        <w:rPr>
          <w:rFonts w:ascii="Times New Roman"/>
          <w:b w:val="false"/>
          <w:i w:val="false"/>
          <w:color w:val="000000"/>
          <w:sz w:val="28"/>
        </w:rPr>
        <w:t>Анықтама сұралатын кезең: ___________________________________ </w:t>
      </w:r>
    </w:p>
    <w:p>
      <w:pPr>
        <w:spacing w:after="0"/>
        <w:ind w:left="0"/>
        <w:jc w:val="both"/>
      </w:pP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(мұрағаттық анықтаманың мазмұны көрсетіледі)</w:t>
      </w:r>
    </w:p>
    <w:p>
      <w:pPr>
        <w:spacing w:after="0"/>
        <w:ind w:left="0"/>
        <w:jc w:val="both"/>
      </w:pPr>
      <w:r>
        <w:rPr>
          <w:rFonts w:ascii="Times New Roman"/>
          <w:b w:val="false"/>
          <w:i w:val="false"/>
          <w:color w:val="000000"/>
          <w:sz w:val="28"/>
        </w:rPr>
        <w:t>Негіздеме: __________________________________________________ </w:t>
      </w:r>
    </w:p>
    <w:p>
      <w:pPr>
        <w:spacing w:after="0"/>
        <w:ind w:left="0"/>
        <w:jc w:val="both"/>
      </w:pPr>
      <w:r>
        <w:rPr>
          <w:rFonts w:ascii="Times New Roman"/>
          <w:b w:val="false"/>
          <w:i w:val="false"/>
          <w:color w:val="000000"/>
          <w:sz w:val="28"/>
        </w:rPr>
        <w:t>Мұрағат директоры: __________________________________________</w:t>
      </w:r>
      <w:r>
        <w:br/>
      </w:r>
      <w:r>
        <w:rPr>
          <w:rFonts w:ascii="Times New Roman"/>
          <w:b w:val="false"/>
          <w:i w:val="false"/>
          <w:color w:val="000000"/>
          <w:sz w:val="28"/>
        </w:rPr>
        <w:t>
                     (Т.А.Ә.) </w:t>
      </w:r>
    </w:p>
    <w:p>
      <w:pPr>
        <w:spacing w:after="0"/>
        <w:ind w:left="0"/>
        <w:jc w:val="both"/>
      </w:pPr>
      <w:r>
        <w:rPr>
          <w:rFonts w:ascii="Times New Roman"/>
          <w:b w:val="false"/>
          <w:i w:val="false"/>
          <w:color w:val="000000"/>
          <w:sz w:val="28"/>
        </w:rPr>
        <w:t>Мұрағатшы: __________________________________________________</w:t>
      </w:r>
      <w:r>
        <w:br/>
      </w:r>
      <w:r>
        <w:rPr>
          <w:rFonts w:ascii="Times New Roman"/>
          <w:b w:val="false"/>
          <w:i w:val="false"/>
          <w:color w:val="000000"/>
          <w:sz w:val="28"/>
        </w:rPr>
        <w:t>
                     (Т.А.Ә.) </w:t>
      </w:r>
    </w:p>
    <w:p>
      <w:pPr>
        <w:spacing w:after="0"/>
        <w:ind w:left="0"/>
        <w:jc w:val="both"/>
      </w:pPr>
      <w:r>
        <w:rPr>
          <w:rFonts w:ascii="Times New Roman"/>
          <w:b w:val="false"/>
          <w:i w:val="false"/>
          <w:color w:val="000000"/>
          <w:sz w:val="28"/>
        </w:rPr>
        <w:t>Анықтамаға құжаттар қоса беріледі: 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drawing>
          <wp:inline distT="0" distB="0" distL="0" distR="0">
            <wp:extent cx="8534400" cy="287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8534400" cy="2870200"/>
                    </a:xfrm>
                    <a:prstGeom prst="rect">
                      <a:avLst/>
                    </a:prstGeom>
                  </pic:spPr>
                </pic:pic>
              </a:graphicData>
            </a:graphic>
          </wp:inline>
        </w:drawing>
      </w:r>
      <w:r>
        <w:br/>
      </w:r>
      <w:r>
        <w:rPr>
          <w:rFonts w:ascii="Times New Roman"/>
          <w:b w:val="false"/>
          <w:i w:val="false"/>
          <w:color w:val="000000"/>
          <w:sz w:val="28"/>
        </w:rPr>
        <w:t>
 </w:t>
      </w:r>
    </w:p>
    <w:bookmarkStart w:name="z96" w:id="17"/>
    <w:p>
      <w:pPr>
        <w:spacing w:after="0"/>
        <w:ind w:left="0"/>
        <w:jc w:val="left"/>
      </w:pPr>
      <w:r>
        <w:rPr>
          <w:rFonts w:ascii="Times New Roman"/>
          <w:b/>
          <w:i w:val="false"/>
          <w:color w:val="000000"/>
        </w:rPr>
        <w:t xml:space="preserve"> 
Электрондық мемлекеттік қызметке қанағаттанарлықсыз жауаптың шығыс нысаны</w:t>
      </w:r>
    </w:p>
    <w:bookmarkEnd w:id="17"/>
    <w:p>
      <w:pPr>
        <w:spacing w:after="0"/>
        <w:ind w:left="0"/>
        <w:jc w:val="both"/>
      </w:pPr>
      <w:r>
        <w:drawing>
          <wp:inline distT="0" distB="0" distL="0" distR="0">
            <wp:extent cx="8534400" cy="129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8534400" cy="1295400"/>
                    </a:xfrm>
                    <a:prstGeom prst="rect">
                      <a:avLst/>
                    </a:prstGeom>
                  </pic:spPr>
                </pic:pic>
              </a:graphicData>
            </a:graphic>
          </wp:inline>
        </w:drawing>
      </w:r>
    </w:p>
    <w:p>
      <w:pPr>
        <w:spacing w:after="0"/>
        <w:ind w:left="0"/>
        <w:jc w:val="both"/>
      </w:pPr>
      <w:r>
        <w:rPr>
          <w:rFonts w:ascii="Times New Roman"/>
          <w:b w:val="false"/>
          <w:i w:val="false"/>
          <w:color w:val="000000"/>
          <w:sz w:val="28"/>
        </w:rPr>
        <w:t>Кімге: _______________________</w:t>
      </w:r>
      <w:r>
        <w:br/>
      </w:r>
      <w:r>
        <w:rPr>
          <w:rFonts w:ascii="Times New Roman"/>
          <w:b w:val="false"/>
          <w:i w:val="false"/>
          <w:color w:val="000000"/>
          <w:sz w:val="28"/>
        </w:rPr>
        <w:t>
(тұтынушының ТАӘ)</w:t>
      </w:r>
    </w:p>
    <w:p>
      <w:pPr>
        <w:spacing w:after="0"/>
        <w:ind w:left="0"/>
        <w:jc w:val="both"/>
      </w:pPr>
      <w:r>
        <w:rPr>
          <w:rFonts w:ascii="Times New Roman"/>
          <w:b w:val="false"/>
          <w:i w:val="false"/>
          <w:color w:val="000000"/>
          <w:sz w:val="28"/>
        </w:rPr>
        <w:t>      Сіз сұраған деректер бойынша мәліметтердің жоқ екендігін хабарлаймыз.</w:t>
      </w:r>
    </w:p>
    <w:p>
      <w:pPr>
        <w:spacing w:after="0"/>
        <w:ind w:left="0"/>
        <w:jc w:val="both"/>
      </w:pPr>
      <w:r>
        <w:rPr>
          <w:rFonts w:ascii="Times New Roman"/>
          <w:b w:val="false"/>
          <w:i w:val="false"/>
          <w:color w:val="000000"/>
          <w:sz w:val="28"/>
        </w:rPr>
        <w:t>      Бастартудың себебі: __________________________________</w:t>
      </w:r>
    </w:p>
    <w:p>
      <w:pPr>
        <w:spacing w:after="0"/>
        <w:ind w:left="0"/>
        <w:jc w:val="both"/>
      </w:pPr>
      <w:r>
        <w:rPr>
          <w:rFonts w:ascii="Times New Roman"/>
          <w:b w:val="false"/>
          <w:i w:val="false"/>
          <w:color w:val="000000"/>
          <w:sz w:val="28"/>
        </w:rPr>
        <w:t>      Бөлімнің маманы: _____________________________________</w:t>
      </w:r>
      <w:r>
        <w:br/>
      </w:r>
      <w:r>
        <w:rPr>
          <w:rFonts w:ascii="Times New Roman"/>
          <w:b w:val="false"/>
          <w:i w:val="false"/>
          <w:color w:val="000000"/>
          <w:sz w:val="28"/>
        </w:rPr>
        <w:t>
                                      (ТАӘ)</w:t>
      </w:r>
      <w:r>
        <w:br/>
      </w:r>
      <w:r>
        <w:rPr>
          <w:rFonts w:ascii="Times New Roman"/>
          <w:b w:val="false"/>
          <w:i w:val="false"/>
          <w:color w:val="000000"/>
          <w:sz w:val="28"/>
        </w:rPr>
        <w:t>
 </w:t>
      </w:r>
      <w:r>
        <w:br/>
      </w:r>
      <w:r>
        <w:rPr>
          <w:rFonts w:ascii="Times New Roman"/>
          <w:b w:val="false"/>
          <w:i w:val="false"/>
          <w:color w:val="000000"/>
          <w:sz w:val="28"/>
        </w:rPr>
        <w:t>
</w:t>
      </w:r>
      <w:r>
        <w:drawing>
          <wp:inline distT="0" distB="0" distL="0" distR="0">
            <wp:extent cx="8534400" cy="287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8534400" cy="2870200"/>
                    </a:xfrm>
                    <a:prstGeom prst="rect">
                      <a:avLst/>
                    </a:prstGeom>
                  </pic:spPr>
                </pic:pic>
              </a:graphicData>
            </a:graphic>
          </wp:inline>
        </w:drawing>
      </w:r>
    </w:p>
    <w:bookmarkStart w:name="z97" w:id="18"/>
    <w:p>
      <w:pPr>
        <w:spacing w:after="0"/>
        <w:ind w:left="0"/>
        <w:jc w:val="left"/>
      </w:pPr>
      <w:r>
        <w:rPr>
          <w:rFonts w:ascii="Times New Roman"/>
          <w:b/>
          <w:i w:val="false"/>
          <w:color w:val="000000"/>
        </w:rPr>
        <w:t xml:space="preserve"> 
Ұсынымдары бар бейімді емес сұраныс келгендегі электрондық мемлекеттік қызметке қанағаттанарлықсыз жауаптың шығыс нысаны</w:t>
      </w:r>
    </w:p>
    <w:bookmarkEnd w:id="18"/>
    <w:p>
      <w:pPr>
        <w:spacing w:after="0"/>
        <w:ind w:left="0"/>
        <w:jc w:val="both"/>
      </w:pPr>
      <w:r>
        <w:drawing>
          <wp:inline distT="0" distB="0" distL="0" distR="0">
            <wp:extent cx="8534400" cy="129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8534400" cy="1295400"/>
                    </a:xfrm>
                    <a:prstGeom prst="rect">
                      <a:avLst/>
                    </a:prstGeom>
                  </pic:spPr>
                </pic:pic>
              </a:graphicData>
            </a:graphic>
          </wp:inline>
        </w:drawing>
      </w:r>
      <w:r>
        <w:br/>
      </w:r>
      <w:r>
        <w:rPr>
          <w:rFonts w:ascii="Times New Roman"/>
          <w:b w:val="false"/>
          <w:i w:val="false"/>
          <w:color w:val="000000"/>
          <w:sz w:val="28"/>
        </w:rPr>
        <w:t>
Кімге: ______________________</w:t>
      </w:r>
      <w:r>
        <w:br/>
      </w:r>
      <w:r>
        <w:rPr>
          <w:rFonts w:ascii="Times New Roman"/>
          <w:b w:val="false"/>
          <w:i w:val="false"/>
          <w:color w:val="000000"/>
          <w:sz w:val="28"/>
        </w:rPr>
        <w:t>
(тұтынушының ТАӘ)</w:t>
      </w:r>
    </w:p>
    <w:p>
      <w:pPr>
        <w:spacing w:after="0"/>
        <w:ind w:left="0"/>
        <w:jc w:val="both"/>
      </w:pPr>
      <w:r>
        <w:rPr>
          <w:rFonts w:ascii="Times New Roman"/>
          <w:b w:val="false"/>
          <w:i w:val="false"/>
          <w:color w:val="000000"/>
          <w:sz w:val="28"/>
        </w:rPr>
        <w:t>      Сіз сұраған деректер бойынша мәліметтердің жоқ екендігін хабарлаймыз. </w:t>
      </w:r>
    </w:p>
    <w:p>
      <w:pPr>
        <w:spacing w:after="0"/>
        <w:ind w:left="0"/>
        <w:jc w:val="both"/>
      </w:pPr>
      <w:r>
        <w:rPr>
          <w:rFonts w:ascii="Times New Roman"/>
          <w:b w:val="false"/>
          <w:i w:val="false"/>
          <w:color w:val="000000"/>
          <w:sz w:val="28"/>
        </w:rPr>
        <w:t>      Бастартудың себебі: __________________________________ </w:t>
      </w:r>
    </w:p>
    <w:p>
      <w:pPr>
        <w:spacing w:after="0"/>
        <w:ind w:left="0"/>
        <w:jc w:val="both"/>
      </w:pPr>
      <w:r>
        <w:rPr>
          <w:rFonts w:ascii="Times New Roman"/>
          <w:b w:val="false"/>
          <w:i w:val="false"/>
          <w:color w:val="000000"/>
          <w:sz w:val="28"/>
        </w:rPr>
        <w:t>      Бөлімнің маманы: _____________________________________</w:t>
      </w:r>
      <w:r>
        <w:br/>
      </w:r>
      <w:r>
        <w:rPr>
          <w:rFonts w:ascii="Times New Roman"/>
          <w:b w:val="false"/>
          <w:i w:val="false"/>
          <w:color w:val="000000"/>
          <w:sz w:val="28"/>
        </w:rPr>
        <w:t>
                            (ТАӘ)</w:t>
      </w:r>
    </w:p>
    <w:p>
      <w:pPr>
        <w:spacing w:after="0"/>
        <w:ind w:left="0"/>
        <w:jc w:val="both"/>
      </w:pPr>
      <w:r>
        <w:rPr>
          <w:rFonts w:ascii="Times New Roman"/>
          <w:b w:val="false"/>
          <w:i w:val="false"/>
          <w:color w:val="000000"/>
          <w:sz w:val="28"/>
        </w:rPr>
        <w:t>      Ұсынатын құжаттар:</w:t>
      </w:r>
      <w:r>
        <w:br/>
      </w:r>
      <w:r>
        <w:rPr>
          <w:rFonts w:ascii="Times New Roman"/>
          <w:b w:val="false"/>
          <w:i w:val="false"/>
          <w:color w:val="000000"/>
          <w:sz w:val="28"/>
        </w:rPr>
        <w:t>
      1. ___________________________________________________</w:t>
      </w:r>
    </w:p>
    <w:p>
      <w:pPr>
        <w:spacing w:after="0"/>
        <w:ind w:left="0"/>
        <w:jc w:val="both"/>
      </w:pPr>
      <w:r>
        <w:rPr>
          <w:rFonts w:ascii="Times New Roman"/>
          <w:b w:val="false"/>
          <w:i w:val="false"/>
          <w:color w:val="000000"/>
          <w:sz w:val="28"/>
        </w:rPr>
        <w:t>      2. ___________________________________________________</w:t>
      </w:r>
    </w:p>
    <w:p>
      <w:pPr>
        <w:spacing w:after="0"/>
        <w:ind w:left="0"/>
        <w:jc w:val="both"/>
      </w:pPr>
      <w:r>
        <w:drawing>
          <wp:inline distT="0" distB="0" distL="0" distR="0">
            <wp:extent cx="8534400" cy="287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8534400" cy="28702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header.xml" Type="http://schemas.openxmlformats.org/officeDocument/2006/relationships/header" Id="rId1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