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798" w14:textId="eb87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аз қамтамасыз етілген отбасыларына (азаматтарға)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2012 жылғы 21 желтоқсандағы № 48 шешімі. Ақтөбе облысы Әділет департаментінде 2013 жылғы 11 қаңтарда № 3491 тіркелді. Күші жойылды - Ақтөбе облысы Байғанин аудандық мәслихатының 2017 жылғы 15 наурыздағы № 68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15.03.2017 № 68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 xml:space="preserve">ШЕШІМ </w:t>
      </w:r>
      <w:r>
        <w:rPr>
          <w:rFonts w:ascii="Times New Roman"/>
          <w:b/>
          <w:i w:val="false"/>
          <w:color w:val="000000"/>
          <w:sz w:val="28"/>
        </w:rPr>
        <w:t>ЕТТІ:</w:t>
      </w:r>
      <w:r>
        <w:br/>
      </w:r>
      <w:r>
        <w:rPr>
          <w:rFonts w:ascii="Times New Roman"/>
          <w:b w:val="false"/>
          <w:i w:val="false"/>
          <w:color w:val="000000"/>
          <w:sz w:val="28"/>
        </w:rPr>
        <w:t>
      </w:t>
      </w:r>
      <w:r>
        <w:rPr>
          <w:rFonts w:ascii="Times New Roman"/>
          <w:b w:val="false"/>
          <w:i w:val="false"/>
          <w:color w:val="000000"/>
          <w:sz w:val="28"/>
        </w:rPr>
        <w:t xml:space="preserve">1. Қосымшаға сәйкес Байғанин ауданында аз қамтамасыз етілген отбасыларына (азаматтарға) тұрғын үй көмегін көрсетудің мөлшерін және тәртібін айқындау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Есказиева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w:t>
            </w:r>
            <w:r>
              <w:br/>
            </w:r>
            <w:r>
              <w:rPr>
                <w:rFonts w:ascii="Times New Roman"/>
                <w:b w:val="false"/>
                <w:i w:val="false"/>
                <w:color w:val="000000"/>
                <w:sz w:val="20"/>
              </w:rPr>
              <w:t>мәслихатының 2012 жылғы</w:t>
            </w:r>
            <w:r>
              <w:br/>
            </w:r>
            <w:r>
              <w:rPr>
                <w:rFonts w:ascii="Times New Roman"/>
                <w:b w:val="false"/>
                <w:i w:val="false"/>
                <w:color w:val="000000"/>
                <w:sz w:val="20"/>
              </w:rPr>
              <w:t>21 желтоқсандағы</w:t>
            </w:r>
            <w:r>
              <w:br/>
            </w:r>
            <w:r>
              <w:rPr>
                <w:rFonts w:ascii="Times New Roman"/>
                <w:b w:val="false"/>
                <w:i w:val="false"/>
                <w:color w:val="000000"/>
                <w:sz w:val="20"/>
              </w:rPr>
              <w:t>№ 48 шешіміне</w:t>
            </w:r>
            <w:r>
              <w:br/>
            </w: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Байғанин ауданында аз қамтамасыз етілген отбасыларына (азаматтарға) тұрғын үй көмегін көрсетудің мөлшерін және тәртібін айқындау Ережесін бекіту туралы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r>
        <w:br/>
      </w:r>
      <w:r>
        <w:rPr>
          <w:rFonts w:ascii="Times New Roman"/>
          <w:b w:val="false"/>
          <w:i w:val="false"/>
          <w:color w:val="000000"/>
          <w:sz w:val="28"/>
        </w:rPr>
        <w:t>
      </w:t>
      </w:r>
      <w:r>
        <w:rPr>
          <w:rFonts w:ascii="Times New Roman"/>
          <w:b w:val="false"/>
          <w:i w:val="false"/>
          <w:color w:val="000000"/>
          <w:sz w:val="28"/>
        </w:rPr>
        <w:t>1. Осы Ережеде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1) тұрғын үй көмегі – келесі шығыстар сомасын төлеуге шығындарды ішінара өтеу үшін аз қамтылған отбасыларға (азаматтарға) берілетін көмек;</w:t>
      </w:r>
      <w:r>
        <w:br/>
      </w:r>
      <w:r>
        <w:rPr>
          <w:rFonts w:ascii="Times New Roman"/>
          <w:b w:val="false"/>
          <w:i w:val="false"/>
          <w:color w:val="000000"/>
          <w:sz w:val="28"/>
        </w:rPr>
        <w:t>
      тұрғын үйдің меншік иелері немесе жалдаушылар (қосымша жалдаушылар) болып табылатын коммуналдық қызметтерді және байланыс қызметтерін тұтынғаны;</w:t>
      </w:r>
      <w:r>
        <w:br/>
      </w: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r>
        <w:br/>
      </w:r>
      <w:r>
        <w:rPr>
          <w:rFonts w:ascii="Times New Roman"/>
          <w:b w:val="false"/>
          <w:i w:val="false"/>
          <w:color w:val="000000"/>
          <w:sz w:val="28"/>
        </w:rPr>
        <w:t>
      </w:t>
      </w:r>
      <w:r>
        <w:rPr>
          <w:rFonts w:ascii="Times New Roman"/>
          <w:b w:val="false"/>
          <w:i w:val="false"/>
          <w:color w:val="000000"/>
          <w:sz w:val="28"/>
        </w:rPr>
        <w:t>2) телефон үшін абоненттік төлемақы тарифтері өсуінің өтемақысы – 2004 жылдың қыркүйегінде қолданыста болған абоненттік төлемақы мен қолданыстағы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3) өтініш иесі (жеке тұлға) - жеке өзінің немесе отбасының атынан тұрғын үй көмегін тағайындау үшін жолыққан адам;</w:t>
      </w:r>
      <w:r>
        <w:br/>
      </w:r>
      <w:r>
        <w:rPr>
          <w:rFonts w:ascii="Times New Roman"/>
          <w:b w:val="false"/>
          <w:i w:val="false"/>
          <w:color w:val="000000"/>
          <w:sz w:val="28"/>
        </w:rPr>
        <w:t>
      </w:t>
      </w:r>
      <w:r>
        <w:rPr>
          <w:rFonts w:ascii="Times New Roman"/>
          <w:b w:val="false"/>
          <w:i w:val="false"/>
          <w:color w:val="000000"/>
          <w:sz w:val="28"/>
        </w:rPr>
        <w:t>4)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5) уәкілетті орган – тұрғын үй көмегін тағайындауды жүзеге асыратын "Байғанин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09.06.2015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Байғанин ауданында тұрақты тұратын аз қамтамасыз етілген отбасыларға (азаматтарға):</w:t>
      </w:r>
      <w:r>
        <w:br/>
      </w: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тұрғын үйді (тұрғын ғимаратты)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осы мақсаттарға шекті үлесінен асқан жағдайда беріледі.</w:t>
      </w:r>
      <w:r>
        <w:br/>
      </w:r>
      <w:r>
        <w:rPr>
          <w:rFonts w:ascii="Times New Roman"/>
          <w:b w:val="false"/>
          <w:i w:val="false"/>
          <w:color w:val="000000"/>
          <w:sz w:val="28"/>
        </w:rPr>
        <w:t>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10 (он)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Тұрғын үй көмегі тұрғын үй иесіне, жалдаушыға (жалға берушіге) есептелеген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тұрғын үйді (тұрғын ғимаратты)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азайту ретінде қолма-қол емес түрде беріледі. Белгіленген нормадан артық коммуналдық қызметті және байланыс қызметін тұтынғаны, тұрғын үйді (тұрғын ғимаратты) күтіп ұстауға арналған шығыстарды және жеке тұрғын үй қорынан жергілікті атқарушы органдар жалға алған тұрғын үйді пайдаланғаны үшін жалдау ақысын төлеу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жылыту және күтіп ұстау шығындары, жеке тұрғын үй қорынан жергілікті атқарушы органдар жалға алған тұрғын үйді пайдаланғаны үшін жалдау ақысы жөніндегі әлеуметтік норманы есептеу кезінде барлық меншік түріндегі тұрғын жайлардағы тұрғын үй алаңының бір адамға 18 ш.м. (жалғыз тұратын азаматтар үшін 30 ш.м.), бірақ тұрғын жайдың іс жүзінде алып отырған пайдалы алаңының әлеуметтік нормасы қолданылады.</w:t>
      </w:r>
      <w:r>
        <w:br/>
      </w:r>
      <w:r>
        <w:rPr>
          <w:rFonts w:ascii="Times New Roman"/>
          <w:b w:val="false"/>
          <w:i w:val="false"/>
          <w:color w:val="000000"/>
          <w:sz w:val="28"/>
        </w:rPr>
        <w:t>
      </w:t>
      </w:r>
      <w:r>
        <w:rPr>
          <w:rFonts w:ascii="Times New Roman"/>
          <w:b w:val="false"/>
          <w:i w:val="false"/>
          <w:color w:val="000000"/>
          <w:sz w:val="28"/>
        </w:rPr>
        <w:t>6.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7. Тұрғын үй көмегін алушылар өзінің тұрғын жайының меншік түрінің, отбасы құрамындағы және оның жиынтық табысындағы кез келген өзгерістер, көмекті дұрыс есептемеген жағдайлар туралы уәкілетті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 xml:space="preserve">8. Тұрғын үй көмегі түрінде алынған заңсыз сома заңда белгіленген тәртіппен бюджетке қайтарылады. </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Тұрғын үй көмегін тағайындау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Тұрғын үй көмегін тағайындау оны алу үшін өтініш берген күннен бастап ағымдағы тоқсанның аяғына дейін мерзімде жүргізіледі. Өтініш берген айы деп құжаттармен бірге өтініш тапсырған айы есептеледі.</w:t>
      </w:r>
      <w:r>
        <w:br/>
      </w:r>
      <w:r>
        <w:rPr>
          <w:rFonts w:ascii="Times New Roman"/>
          <w:b w:val="false"/>
          <w:i w:val="false"/>
          <w:color w:val="000000"/>
          <w:sz w:val="28"/>
        </w:rPr>
        <w:t>
      </w:t>
      </w:r>
      <w:r>
        <w:rPr>
          <w:rFonts w:ascii="Times New Roman"/>
          <w:b w:val="false"/>
          <w:i w:val="false"/>
          <w:color w:val="000000"/>
          <w:sz w:val="28"/>
        </w:rPr>
        <w:t>10.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канализация, тамақ дайындағаны үшін газды, электрмен жабдықтау, қоқыс жинау) және телефон үшін абоненттік төлемақының ұлғаюы бөлігіне, тұрғын үйді (тұрғын ғимаратты) күтіп- ұстауға арналған шығыстарына жеке тұрғын үй қорынан жергілікті атқарушы органдар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Азаматтардың табысы жөніндегі мәліметтерді тізімдер немесе электрондық тасығыштардағы ақпараттар түріндегі тиісті төлемдерді есептеуді және аударуды жүргізетін аудандық қызметтер, бөлімдер, ұйымдар тоқсан басында бір рет растайды.</w:t>
      </w:r>
      <w:r>
        <w:br/>
      </w:r>
      <w:r>
        <w:rPr>
          <w:rFonts w:ascii="Times New Roman"/>
          <w:b w:val="false"/>
          <w:i w:val="false"/>
          <w:color w:val="000000"/>
          <w:sz w:val="28"/>
        </w:rPr>
        <w:t>
      </w:t>
      </w:r>
      <w:r>
        <w:rPr>
          <w:rFonts w:ascii="Times New Roman"/>
          <w:b w:val="false"/>
          <w:i w:val="false"/>
          <w:color w:val="000000"/>
          <w:sz w:val="28"/>
        </w:rPr>
        <w:t xml:space="preserve">12. Тұрғын үй көмегін алуға жолыққан отбасының (азаматтың) жиынтық кірісін есептеу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13.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14. Тұрғын үй көмегінің мөлшері өтемақы шараларымен қамтамасыз етілетін нормалар шегіндегі коммуналдық қызметтерді тұтынғаны үшін, телефон үшін абоненттік төлемақының өсуі бөлігіндегі байланыс қызметтері, тұрғын үйді (тұрғын ғимаратты) күтіп ұстауға жұмсалатын шығыстары, жеке тұрғын үй қорынан жергілікті атқарушы органдар жалға алған тұрғын үйді пайдаланғаны үшін жалдау ақысы үшін меншік иесінің, жалға алушының (жалдаушының) төлемақы сомасы мен сол отбасының осы мақсаттарға шығындарының шекті мүмкін деңгейі арасындағы айырмашылық ретінде есептеледі және іс жүзіндегі шығындар сомасынан артық болуы мүмкін емес.</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Берілген өтініш және оған қоса берілген құжаттарды қарау нәтижелері бойынша екі данада келісім шарт жасалады, оның біреуі меншік иесінде, жалға алушыда (жалдаушыда), ал екіншісі – уәкілетті органда сақталынады.</w:t>
      </w:r>
      <w:r>
        <w:br/>
      </w:r>
      <w:r>
        <w:rPr>
          <w:rFonts w:ascii="Times New Roman"/>
          <w:b w:val="false"/>
          <w:i w:val="false"/>
          <w:color w:val="000000"/>
          <w:sz w:val="28"/>
        </w:rPr>
        <w:t>
      </w:t>
      </w:r>
      <w:r>
        <w:rPr>
          <w:rFonts w:ascii="Times New Roman"/>
          <w:b w:val="false"/>
          <w:i w:val="false"/>
          <w:color w:val="000000"/>
          <w:sz w:val="28"/>
        </w:rPr>
        <w:t>16. Аталған келісім шарт тұрғын үй көмегін ұсыну үшін негіз болады. Уәкілетті органнан келісім шарты алғаннан кейін меншік иесінде, жалға алушыда (жалдаушыда) коммуналдық қызметтерді жеткізушілерге он күндік мерзімде деректер базасына енгізу үшін ұсыну қажет.</w:t>
      </w:r>
      <w:r>
        <w:br/>
      </w:r>
      <w:r>
        <w:rPr>
          <w:rFonts w:ascii="Times New Roman"/>
          <w:b w:val="false"/>
          <w:i w:val="false"/>
          <w:color w:val="000000"/>
          <w:sz w:val="28"/>
        </w:rPr>
        <w:t>
      </w:t>
      </w:r>
      <w:r>
        <w:rPr>
          <w:rFonts w:ascii="Times New Roman"/>
          <w:b w:val="false"/>
          <w:i w:val="false"/>
          <w:color w:val="000000"/>
          <w:sz w:val="28"/>
        </w:rPr>
        <w:t>17. Ақпаратқа сенімсіздік туындаған жағдайда уәкілетті орган:</w:t>
      </w:r>
      <w:r>
        <w:br/>
      </w:r>
      <w:r>
        <w:rPr>
          <w:rFonts w:ascii="Times New Roman"/>
          <w:b w:val="false"/>
          <w:i w:val="false"/>
          <w:color w:val="000000"/>
          <w:sz w:val="28"/>
        </w:rPr>
        <w:t>
      </w:t>
      </w:r>
      <w:r>
        <w:rPr>
          <w:rFonts w:ascii="Times New Roman"/>
          <w:b w:val="false"/>
          <w:i w:val="false"/>
          <w:color w:val="000000"/>
          <w:sz w:val="28"/>
        </w:rPr>
        <w:t>1) өтініш иесінің тұрғын үй жағдайына тексеру жүргізеді;</w:t>
      </w:r>
      <w:r>
        <w:br/>
      </w:r>
      <w:r>
        <w:rPr>
          <w:rFonts w:ascii="Times New Roman"/>
          <w:b w:val="false"/>
          <w:i w:val="false"/>
          <w:color w:val="000000"/>
          <w:sz w:val="28"/>
        </w:rPr>
        <w:t>
      </w:t>
      </w:r>
      <w:r>
        <w:rPr>
          <w:rFonts w:ascii="Times New Roman"/>
          <w:b w:val="false"/>
          <w:i w:val="false"/>
          <w:color w:val="000000"/>
          <w:sz w:val="28"/>
        </w:rPr>
        <w:t>2) тиісті ұйымдардан кірістер туралы ақпарат сұратады;</w:t>
      </w:r>
      <w:r>
        <w:br/>
      </w:r>
      <w:r>
        <w:rPr>
          <w:rFonts w:ascii="Times New Roman"/>
          <w:b w:val="false"/>
          <w:i w:val="false"/>
          <w:color w:val="000000"/>
          <w:sz w:val="28"/>
        </w:rPr>
        <w:t>
      </w:t>
      </w:r>
      <w:r>
        <w:rPr>
          <w:rFonts w:ascii="Times New Roman"/>
          <w:b w:val="false"/>
          <w:i w:val="false"/>
          <w:color w:val="000000"/>
          <w:sz w:val="28"/>
        </w:rPr>
        <w:t>3) кірістерді жасыру фактілерін тексеру жөнінде салық қызметіне жолығады;</w:t>
      </w:r>
      <w:r>
        <w:br/>
      </w:r>
      <w:r>
        <w:rPr>
          <w:rFonts w:ascii="Times New Roman"/>
          <w:b w:val="false"/>
          <w:i w:val="false"/>
          <w:color w:val="000000"/>
          <w:sz w:val="28"/>
        </w:rPr>
        <w:t>
      </w:t>
      </w:r>
      <w:r>
        <w:rPr>
          <w:rFonts w:ascii="Times New Roman"/>
          <w:b w:val="false"/>
          <w:i w:val="false"/>
          <w:color w:val="000000"/>
          <w:sz w:val="28"/>
        </w:rPr>
        <w:t>4) тұрғын үй көмегін мақсатты пайдалану туралы тұрғын үй инспекциясына сұраныс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Қаржыландыру көздері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көмегін төлеуді қаржыландыру жергілікті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19.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 Телефон үшін абоненттік төлемақы, жергілікті атқарушы орган жеке тұрғын үй қорынан жалға алған тұрғын үйді пайдаланғаны үшін жалдау ақысы тарифтерінің өсуіне өтемақы төлеу алушының таңдауы бойынша, жеке шот реквизиттерін көрсете отырып, ол таңдаған екінші деңгейдегі банктің немесе оның өтініші негізінде банк операцияларының тиісті түріне ҚР Ұлттық банкісінің лицензиясы бар ұйымдарда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облысы Байғанин аудандық мәслихатының 13.11.2013 </w:t>
      </w:r>
      <w:r>
        <w:rPr>
          <w:rFonts w:ascii="Times New Roman"/>
          <w:b w:val="false"/>
          <w:i w:val="false"/>
          <w:color w:val="ff0000"/>
          <w:sz w:val="28"/>
        </w:rPr>
        <w:t>№ 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20.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