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50f0" w14:textId="4845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әкімдігінің 2012 жылғы 22 ақпандағы № 26 қаулысы. Ақтөбе облысы Әділет департаментінде 2012 жылғы 20 наурызда № 3-7-139 тіркелді. Қолданылу мерзімі аяқталуына байланысты күші жойылды - Ақтөбе облысы Қобда ауданының әкімі аппаратының 2013 жылғы 28 қаңтардағы № 124 хатымен</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облысы Қобда ауданының әкімі аппаратының 2013.01.28 № 124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 149 «Халықты жұмыспен қамту туралы» Заңының 7 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w:t>
      </w:r>
      <w:r>
        <w:rPr>
          <w:rFonts w:ascii="Times New Roman"/>
          <w:b w:val="false"/>
          <w:i w:val="false"/>
          <w:color w:val="000000"/>
          <w:sz w:val="28"/>
        </w:rPr>
        <w:t>20 бабына</w:t>
      </w:r>
      <w:r>
        <w:rPr>
          <w:rFonts w:ascii="Times New Roman"/>
          <w:b w:val="false"/>
          <w:i w:val="false"/>
          <w:color w:val="000000"/>
          <w:sz w:val="28"/>
        </w:rPr>
        <w:t>,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Қобда ауданы бойынша жұмыссыздарды уақытша жұмыспен қамтуды ұйымдастыру үшін ұйымдардың тізбелері, қоғамдық жұмыстың түрлері, көлемі, нақты жағдайлары, қатысушылардың еңбегіне төленетін ақының мөлшері және оларды қаржыландыру көздері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«Қобда аудандық жұмыспен қамту және әлеуметтік бағдарламалар бөлімі» мемлекеттік мекемесіне осы қаулының жүзеге асырылуын қамтамасыз етсін.</w:t>
      </w:r>
      <w:r>
        <w:br/>
      </w:r>
      <w:r>
        <w:rPr>
          <w:rFonts w:ascii="Times New Roman"/>
          <w:b w:val="false"/>
          <w:i w:val="false"/>
          <w:color w:val="000000"/>
          <w:sz w:val="28"/>
        </w:rPr>
        <w:t>
</w:t>
      </w:r>
      <w:r>
        <w:rPr>
          <w:rFonts w:ascii="Times New Roman"/>
          <w:b w:val="false"/>
          <w:i w:val="false"/>
          <w:color w:val="000000"/>
          <w:sz w:val="28"/>
        </w:rPr>
        <w:t>
      3. Қаулының орындалуын бақылау аудан әкімінің орынбасары Б.Елеусіноваға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А. Жүсібалиев</w:t>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Қобда ауданы әкімдігінің</w:t>
      </w:r>
      <w:r>
        <w:br/>
      </w:r>
      <w:r>
        <w:rPr>
          <w:rFonts w:ascii="Times New Roman"/>
          <w:b w:val="false"/>
          <w:i w:val="false"/>
          <w:color w:val="000000"/>
          <w:sz w:val="28"/>
        </w:rPr>
        <w:t>
2012 жылғы 22 ақпандағы № 26</w:t>
      </w:r>
      <w:r>
        <w:br/>
      </w:r>
      <w:r>
        <w:rPr>
          <w:rFonts w:ascii="Times New Roman"/>
          <w:b w:val="false"/>
          <w:i w:val="false"/>
          <w:color w:val="000000"/>
          <w:sz w:val="28"/>
        </w:rPr>
        <w:t>
қаулысына қосымша</w:t>
      </w:r>
    </w:p>
    <w:bookmarkEnd w:id="1"/>
    <w:p>
      <w:pPr>
        <w:spacing w:after="0"/>
        <w:ind w:left="0"/>
        <w:jc w:val="left"/>
      </w:pPr>
      <w:r>
        <w:rPr>
          <w:rFonts w:ascii="Times New Roman"/>
          <w:b/>
          <w:i w:val="false"/>
          <w:color w:val="000000"/>
        </w:rPr>
        <w:t xml:space="preserve"> Қоғамдық жұмыстардың түрлері мен көлемі, оларды қаржыландыру көздері және қоғамдық жұмыстарды жүргізетін ұйымдардың тізбелері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2942"/>
        <w:gridCol w:w="2316"/>
        <w:gridCol w:w="1420"/>
        <w:gridCol w:w="1101"/>
        <w:gridCol w:w="1542"/>
        <w:gridCol w:w="2273"/>
      </w:tblGrid>
      <w:tr>
        <w:trPr>
          <w:trHeight w:val="57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Ұйымдатдың атауы</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 (жобалар)</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шарт бойынша жұмыстардың көлемі (болжам)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бойынша</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w:t>
            </w:r>
            <w:r>
              <w:br/>
            </w:r>
            <w:r>
              <w:rPr>
                <w:rFonts w:ascii="Times New Roman"/>
                <w:b w:val="false"/>
                <w:i w:val="false"/>
                <w:color w:val="000000"/>
                <w:sz w:val="20"/>
              </w:rPr>
              <w:t>
</w:t>
            </w:r>
            <w:r>
              <w:rPr>
                <w:rFonts w:ascii="Times New Roman"/>
                <w:b w:val="false"/>
                <w:i w:val="false"/>
                <w:color w:val="000000"/>
                <w:sz w:val="20"/>
              </w:rPr>
              <w:t>рының саны, адам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қарастыры</w:t>
            </w:r>
            <w:r>
              <w:br/>
            </w:r>
            <w:r>
              <w:rPr>
                <w:rFonts w:ascii="Times New Roman"/>
                <w:b w:val="false"/>
                <w:i w:val="false"/>
                <w:color w:val="000000"/>
                <w:sz w:val="20"/>
              </w:rPr>
              <w:t>
</w:t>
            </w:r>
            <w:r>
              <w:rPr>
                <w:rFonts w:ascii="Times New Roman"/>
                <w:b w:val="false"/>
                <w:i w:val="false"/>
                <w:color w:val="000000"/>
                <w:sz w:val="20"/>
              </w:rPr>
              <w:t>лған қаржы,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округтар:</w:t>
            </w:r>
            <w:r>
              <w:br/>
            </w:r>
            <w:r>
              <w:rPr>
                <w:rFonts w:ascii="Times New Roman"/>
                <w:b w:val="false"/>
                <w:i w:val="false"/>
                <w:color w:val="000000"/>
                <w:sz w:val="20"/>
              </w:rPr>
              <w:t>
</w:t>
            </w:r>
            <w:r>
              <w:rPr>
                <w:rFonts w:ascii="Times New Roman"/>
                <w:b w:val="false"/>
                <w:i w:val="false"/>
                <w:color w:val="000000"/>
                <w:sz w:val="20"/>
              </w:rPr>
              <w:t xml:space="preserve">1. Ақырап </w:t>
            </w:r>
            <w:r>
              <w:br/>
            </w:r>
            <w:r>
              <w:rPr>
                <w:rFonts w:ascii="Times New Roman"/>
                <w:b w:val="false"/>
                <w:i w:val="false"/>
                <w:color w:val="000000"/>
                <w:sz w:val="20"/>
              </w:rPr>
              <w:t>
</w:t>
            </w:r>
            <w:r>
              <w:rPr>
                <w:rFonts w:ascii="Times New Roman"/>
                <w:b w:val="false"/>
                <w:i w:val="false"/>
                <w:color w:val="000000"/>
                <w:sz w:val="20"/>
              </w:rPr>
              <w:t xml:space="preserve">2. Белогор </w:t>
            </w:r>
            <w:r>
              <w:br/>
            </w:r>
            <w:r>
              <w:rPr>
                <w:rFonts w:ascii="Times New Roman"/>
                <w:b w:val="false"/>
                <w:i w:val="false"/>
                <w:color w:val="000000"/>
                <w:sz w:val="20"/>
              </w:rPr>
              <w:t>
</w:t>
            </w:r>
            <w:r>
              <w:rPr>
                <w:rFonts w:ascii="Times New Roman"/>
                <w:b w:val="false"/>
                <w:i w:val="false"/>
                <w:color w:val="000000"/>
                <w:sz w:val="20"/>
              </w:rPr>
              <w:t xml:space="preserve">3. Булақ </w:t>
            </w:r>
            <w:r>
              <w:br/>
            </w:r>
            <w:r>
              <w:rPr>
                <w:rFonts w:ascii="Times New Roman"/>
                <w:b w:val="false"/>
                <w:i w:val="false"/>
                <w:color w:val="000000"/>
                <w:sz w:val="20"/>
              </w:rPr>
              <w:t>
</w:t>
            </w:r>
            <w:r>
              <w:rPr>
                <w:rFonts w:ascii="Times New Roman"/>
                <w:b w:val="false"/>
                <w:i w:val="false"/>
                <w:color w:val="000000"/>
                <w:sz w:val="20"/>
              </w:rPr>
              <w:t xml:space="preserve">4. Бегалы </w:t>
            </w:r>
            <w:r>
              <w:br/>
            </w:r>
            <w:r>
              <w:rPr>
                <w:rFonts w:ascii="Times New Roman"/>
                <w:b w:val="false"/>
                <w:i w:val="false"/>
                <w:color w:val="000000"/>
                <w:sz w:val="20"/>
              </w:rPr>
              <w:t>
</w:t>
            </w:r>
            <w:r>
              <w:rPr>
                <w:rFonts w:ascii="Times New Roman"/>
                <w:b w:val="false"/>
                <w:i w:val="false"/>
                <w:color w:val="000000"/>
                <w:sz w:val="20"/>
              </w:rPr>
              <w:t xml:space="preserve">5. Жаңаталап </w:t>
            </w:r>
            <w:r>
              <w:br/>
            </w:r>
            <w:r>
              <w:rPr>
                <w:rFonts w:ascii="Times New Roman"/>
                <w:b w:val="false"/>
                <w:i w:val="false"/>
                <w:color w:val="000000"/>
                <w:sz w:val="20"/>
              </w:rPr>
              <w:t>
</w:t>
            </w:r>
            <w:r>
              <w:rPr>
                <w:rFonts w:ascii="Times New Roman"/>
                <w:b w:val="false"/>
                <w:i w:val="false"/>
                <w:color w:val="000000"/>
                <w:sz w:val="20"/>
              </w:rPr>
              <w:t xml:space="preserve">6. Жарсай </w:t>
            </w:r>
            <w:r>
              <w:br/>
            </w:r>
            <w:r>
              <w:rPr>
                <w:rFonts w:ascii="Times New Roman"/>
                <w:b w:val="false"/>
                <w:i w:val="false"/>
                <w:color w:val="000000"/>
                <w:sz w:val="20"/>
              </w:rPr>
              <w:t>
</w:t>
            </w:r>
            <w:r>
              <w:rPr>
                <w:rFonts w:ascii="Times New Roman"/>
                <w:b w:val="false"/>
                <w:i w:val="false"/>
                <w:color w:val="000000"/>
                <w:sz w:val="20"/>
              </w:rPr>
              <w:t xml:space="preserve">7. Жарық </w:t>
            </w:r>
            <w:r>
              <w:br/>
            </w:r>
            <w:r>
              <w:rPr>
                <w:rFonts w:ascii="Times New Roman"/>
                <w:b w:val="false"/>
                <w:i w:val="false"/>
                <w:color w:val="000000"/>
                <w:sz w:val="20"/>
              </w:rPr>
              <w:t>
</w:t>
            </w:r>
            <w:r>
              <w:rPr>
                <w:rFonts w:ascii="Times New Roman"/>
                <w:b w:val="false"/>
                <w:i w:val="false"/>
                <w:color w:val="000000"/>
                <w:sz w:val="20"/>
              </w:rPr>
              <w:t xml:space="preserve">8. Жиренқопа </w:t>
            </w:r>
            <w:r>
              <w:br/>
            </w:r>
            <w:r>
              <w:rPr>
                <w:rFonts w:ascii="Times New Roman"/>
                <w:b w:val="false"/>
                <w:i w:val="false"/>
                <w:color w:val="000000"/>
                <w:sz w:val="20"/>
              </w:rPr>
              <w:t>
</w:t>
            </w:r>
            <w:r>
              <w:rPr>
                <w:rFonts w:ascii="Times New Roman"/>
                <w:b w:val="false"/>
                <w:i w:val="false"/>
                <w:color w:val="000000"/>
                <w:sz w:val="20"/>
              </w:rPr>
              <w:t xml:space="preserve">9. И. Білтабан атындағы </w:t>
            </w:r>
            <w:r>
              <w:br/>
            </w:r>
            <w:r>
              <w:rPr>
                <w:rFonts w:ascii="Times New Roman"/>
                <w:b w:val="false"/>
                <w:i w:val="false"/>
                <w:color w:val="000000"/>
                <w:sz w:val="20"/>
              </w:rPr>
              <w:t>
</w:t>
            </w:r>
            <w:r>
              <w:rPr>
                <w:rFonts w:ascii="Times New Roman"/>
                <w:b w:val="false"/>
                <w:i w:val="false"/>
                <w:color w:val="000000"/>
                <w:sz w:val="20"/>
              </w:rPr>
              <w:t xml:space="preserve">10. Исатай </w:t>
            </w:r>
            <w:r>
              <w:br/>
            </w:r>
            <w:r>
              <w:rPr>
                <w:rFonts w:ascii="Times New Roman"/>
                <w:b w:val="false"/>
                <w:i w:val="false"/>
                <w:color w:val="000000"/>
                <w:sz w:val="20"/>
              </w:rPr>
              <w:t>
</w:t>
            </w:r>
            <w:r>
              <w:rPr>
                <w:rFonts w:ascii="Times New Roman"/>
                <w:b w:val="false"/>
                <w:i w:val="false"/>
                <w:color w:val="000000"/>
                <w:sz w:val="20"/>
              </w:rPr>
              <w:t>11. И.Қурманов атындағы</w:t>
            </w:r>
            <w:r>
              <w:br/>
            </w:r>
            <w:r>
              <w:rPr>
                <w:rFonts w:ascii="Times New Roman"/>
                <w:b w:val="false"/>
                <w:i w:val="false"/>
                <w:color w:val="000000"/>
                <w:sz w:val="20"/>
              </w:rPr>
              <w:t>
</w:t>
            </w:r>
            <w:r>
              <w:rPr>
                <w:rFonts w:ascii="Times New Roman"/>
                <w:b w:val="false"/>
                <w:i w:val="false"/>
                <w:color w:val="000000"/>
                <w:sz w:val="20"/>
              </w:rPr>
              <w:t xml:space="preserve">12. Қобда </w:t>
            </w:r>
            <w:r>
              <w:br/>
            </w:r>
            <w:r>
              <w:rPr>
                <w:rFonts w:ascii="Times New Roman"/>
                <w:b w:val="false"/>
                <w:i w:val="false"/>
                <w:color w:val="000000"/>
                <w:sz w:val="20"/>
              </w:rPr>
              <w:t>
</w:t>
            </w:r>
            <w:r>
              <w:rPr>
                <w:rFonts w:ascii="Times New Roman"/>
                <w:b w:val="false"/>
                <w:i w:val="false"/>
                <w:color w:val="000000"/>
                <w:sz w:val="20"/>
              </w:rPr>
              <w:t xml:space="preserve">13. Қызылжар </w:t>
            </w:r>
            <w:r>
              <w:br/>
            </w:r>
            <w:r>
              <w:rPr>
                <w:rFonts w:ascii="Times New Roman"/>
                <w:b w:val="false"/>
                <w:i w:val="false"/>
                <w:color w:val="000000"/>
                <w:sz w:val="20"/>
              </w:rPr>
              <w:t>
</w:t>
            </w:r>
            <w:r>
              <w:rPr>
                <w:rFonts w:ascii="Times New Roman"/>
                <w:b w:val="false"/>
                <w:i w:val="false"/>
                <w:color w:val="000000"/>
                <w:sz w:val="20"/>
              </w:rPr>
              <w:t xml:space="preserve">14. Құрсай </w:t>
            </w:r>
            <w:r>
              <w:br/>
            </w:r>
            <w:r>
              <w:rPr>
                <w:rFonts w:ascii="Times New Roman"/>
                <w:b w:val="false"/>
                <w:i w:val="false"/>
                <w:color w:val="000000"/>
                <w:sz w:val="20"/>
              </w:rPr>
              <w:t>
</w:t>
            </w:r>
            <w:r>
              <w:rPr>
                <w:rFonts w:ascii="Times New Roman"/>
                <w:b w:val="false"/>
                <w:i w:val="false"/>
                <w:color w:val="000000"/>
                <w:sz w:val="20"/>
              </w:rPr>
              <w:t xml:space="preserve">15. Өтек </w:t>
            </w:r>
            <w:r>
              <w:br/>
            </w:r>
            <w:r>
              <w:rPr>
                <w:rFonts w:ascii="Times New Roman"/>
                <w:b w:val="false"/>
                <w:i w:val="false"/>
                <w:color w:val="000000"/>
                <w:sz w:val="20"/>
              </w:rPr>
              <w:t>
</w:t>
            </w:r>
            <w:r>
              <w:rPr>
                <w:rFonts w:ascii="Times New Roman"/>
                <w:b w:val="false"/>
                <w:i w:val="false"/>
                <w:color w:val="000000"/>
                <w:sz w:val="20"/>
              </w:rPr>
              <w:t>16. Сарбулақ</w:t>
            </w:r>
            <w:r>
              <w:br/>
            </w:r>
            <w:r>
              <w:rPr>
                <w:rFonts w:ascii="Times New Roman"/>
                <w:b w:val="false"/>
                <w:i w:val="false"/>
                <w:color w:val="000000"/>
                <w:sz w:val="20"/>
              </w:rPr>
              <w:t>
</w:t>
            </w:r>
            <w:r>
              <w:rPr>
                <w:rFonts w:ascii="Times New Roman"/>
                <w:b w:val="false"/>
                <w:i w:val="false"/>
                <w:color w:val="000000"/>
                <w:sz w:val="20"/>
              </w:rPr>
              <w:t>17. Сөгәлі</w:t>
            </w:r>
            <w:r>
              <w:br/>
            </w:r>
            <w:r>
              <w:rPr>
                <w:rFonts w:ascii="Times New Roman"/>
                <w:b w:val="false"/>
                <w:i w:val="false"/>
                <w:color w:val="000000"/>
                <w:sz w:val="20"/>
              </w:rPr>
              <w:t>
</w:t>
            </w:r>
            <w:r>
              <w:rPr>
                <w:rFonts w:ascii="Times New Roman"/>
                <w:b w:val="false"/>
                <w:i w:val="false"/>
                <w:color w:val="000000"/>
                <w:sz w:val="20"/>
              </w:rPr>
              <w:t xml:space="preserve">18. Терісаққан әкімшілік аумақтық бірлігі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бригадасы», «Абаттандыру», «Санақ»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«Қобда аудандық білім, дене шынықтыру және спорт бөлім» ММ</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«Жастармен жұмыс істеу», «Абаттандыру», «Маусымдық жұмыс»</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«Қобда аудандық ішкі саясат бөлімі» ММ</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шараларды өткізуге көмектесу»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«Қобда аудандық қорғаныс істер бөлімі» ММ</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«Қобда аудандық білім, дене шынықтыру және спорт бөлім» ММ «Шұғыла» бала-бақшасы» МКҚК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«Маусымдық жұмыс»</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«Қобда ауданы әкімінің аппараты» ММ</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«Маусымдық жұмыс»</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«Отбасы үлгісіндегі балалар үйі» ММ</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«Маусымдық жұмыс»</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«Қобда аудандық экономика, бюджеттік жоспарлау және кәсіпкерлік бөлімі» ММ</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«Қобда аудандық қаржы бөлімі» ММ</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«Қобда аудандық тұрғын үй -коммуналдық шаруашылығы, жолаушылар көлігі және автомобиль жолдары бөлімі» ММ</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«Абаттандыру»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«Қобда аудандық сәулет, қала құрылысы және құрылыс бөлімі» ММ</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«Қобда аудандық ауыл шаруашылық және ветеринария бөлімі» ММ</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жұмыстар», «Абаттандыру», «Маусымдық жұмыс»</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«Қобда аудандық орман шаруашылық бөлімі» ММ</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«Қобда аудандық мәдениет және тілдерді дамыту бөлімі» ММ</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шараларды өткізуге көмектесу», «Абаттандыру», «Маусымдық жұмыс»</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«Қобда аудандық жұмыспен қамту және әлеуметтік бағдарламалар бөлімі» ММ</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 «Абаттандыру»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«Қобда аудандық прокуратурасы» ММ</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 «Маусым жұмыс»</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«Қобда ауданының соты» ММ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 «Маусым жұмыс»</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«Қазақстан Республикасы Денсаулық сақтау министрлігінің Ақтөбе облысы бойынша мемлекеттік санитарлық – эпидемиологиялық бақылау департаментінің Қобда ауданы бойынша мемлекеттік санитарлық – эпидемиологиялық бақылау басқармасы» ММ</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 «Абаттандыру»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«Қобда аудандық ішкі істер бөлімі» ММ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«Сарбаз»</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«Зейнетақы төлеу жөніндегі мемлекеттік орталығы» РМҚК Қобда аудандық бөлімшесі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«Қобда аудандық әділет басқармасы» ММ</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 «Абаттандыру»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«Қазақстан Республикасы Қаржы министрлігінің Салық комитеті Ақтөбе облысы бойынша Салық департаментінің Қобда ауданы бойынша Салық басқармасы» ММ</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12034,0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2"/>
    <w:p>
      <w:pPr>
        <w:spacing w:after="0"/>
        <w:ind w:left="0"/>
        <w:jc w:val="left"/>
      </w:pPr>
      <w:r>
        <w:rPr>
          <w:rFonts w:ascii="Times New Roman"/>
          <w:b/>
          <w:i w:val="false"/>
          <w:color w:val="000000"/>
        </w:rPr>
        <w:t xml:space="preserve"> 
Қоғамдық жұмыстардың түрі</w:t>
      </w:r>
    </w:p>
    <w:bookmarkEnd w:id="2"/>
    <w:p>
      <w:pPr>
        <w:spacing w:after="0"/>
        <w:ind w:left="0"/>
        <w:jc w:val="both"/>
      </w:pPr>
      <w:r>
        <w:rPr>
          <w:rFonts w:ascii="Times New Roman"/>
          <w:b/>
          <w:i w:val="false"/>
          <w:color w:val="000000"/>
          <w:sz w:val="28"/>
        </w:rPr>
        <w:t>      1. «Құрылыс бригадасы»</w:t>
      </w:r>
      <w:r>
        <w:br/>
      </w:r>
      <w:r>
        <w:rPr>
          <w:rFonts w:ascii="Times New Roman"/>
          <w:b w:val="false"/>
          <w:i w:val="false"/>
          <w:color w:val="000000"/>
          <w:sz w:val="28"/>
        </w:rPr>
        <w:t>
      Инженерлік желісін, су мен газ құбырын, канализация өткізу, мектептерді, балабақшаларды, ауруханаларды, құрылыстық өңдеу және басқа да бюджеттік саласындағы объектілерді жөндеу жұмыстарды жүргізу. Аяқталмаған, жартылай құлап жатқан құрылыстарының мәселелерін шешу.</w:t>
      </w:r>
    </w:p>
    <w:p>
      <w:pPr>
        <w:spacing w:after="0"/>
        <w:ind w:left="0"/>
        <w:jc w:val="both"/>
      </w:pPr>
      <w:r>
        <w:rPr>
          <w:rFonts w:ascii="Times New Roman"/>
          <w:b w:val="false"/>
          <w:i w:val="false"/>
          <w:color w:val="000000"/>
          <w:sz w:val="28"/>
        </w:rPr>
        <w:t>      </w:t>
      </w:r>
      <w:r>
        <w:rPr>
          <w:rFonts w:ascii="Times New Roman"/>
          <w:b/>
          <w:i w:val="false"/>
          <w:color w:val="000000"/>
          <w:sz w:val="28"/>
        </w:rPr>
        <w:t>2. «Жолдар»</w:t>
      </w:r>
      <w:r>
        <w:br/>
      </w:r>
      <w:r>
        <w:rPr>
          <w:rFonts w:ascii="Times New Roman"/>
          <w:b w:val="false"/>
          <w:i w:val="false"/>
          <w:color w:val="000000"/>
          <w:sz w:val="28"/>
        </w:rPr>
        <w:t>
      Жаңа жолдарды салу, бар жолдарды және жол бетін жөндеу, тротуарларды арамшөптерден тазарту, үйінділерді бекемдеу, алыстықтан өтетін көлікке арналған қоғамдық аялдамасын абаттандыру.</w:t>
      </w:r>
    </w:p>
    <w:p>
      <w:pPr>
        <w:spacing w:after="0"/>
        <w:ind w:left="0"/>
        <w:jc w:val="both"/>
      </w:pPr>
      <w:r>
        <w:rPr>
          <w:rFonts w:ascii="Times New Roman"/>
          <w:b w:val="false"/>
          <w:i w:val="false"/>
          <w:color w:val="000000"/>
          <w:sz w:val="28"/>
        </w:rPr>
        <w:t>      </w:t>
      </w:r>
      <w:r>
        <w:rPr>
          <w:rFonts w:ascii="Times New Roman"/>
          <w:b/>
          <w:i w:val="false"/>
          <w:color w:val="000000"/>
          <w:sz w:val="28"/>
        </w:rPr>
        <w:t>3. «Абаттандыру»</w:t>
      </w:r>
      <w:r>
        <w:br/>
      </w:r>
      <w:r>
        <w:rPr>
          <w:rFonts w:ascii="Times New Roman"/>
          <w:b w:val="false"/>
          <w:i w:val="false"/>
          <w:color w:val="000000"/>
          <w:sz w:val="28"/>
        </w:rPr>
        <w:t>
      Аулаларды, скверлерді, саябақтарды, елді мекендерді абаттандыру. Көгалдандыру екпелерді, гүлзарларды отырғызу және күтім жасау. Спорттық және балдарға ойын үшін арналған алаңдарын ұйымдастыру.</w:t>
      </w:r>
    </w:p>
    <w:p>
      <w:pPr>
        <w:spacing w:after="0"/>
        <w:ind w:left="0"/>
        <w:jc w:val="both"/>
      </w:pPr>
      <w:r>
        <w:rPr>
          <w:rFonts w:ascii="Times New Roman"/>
          <w:b w:val="false"/>
          <w:i w:val="false"/>
          <w:color w:val="000000"/>
          <w:sz w:val="28"/>
        </w:rPr>
        <w:t>      </w:t>
      </w:r>
      <w:r>
        <w:rPr>
          <w:rFonts w:ascii="Times New Roman"/>
          <w:b/>
          <w:i w:val="false"/>
          <w:color w:val="000000"/>
          <w:sz w:val="28"/>
        </w:rPr>
        <w:t>4. «Ауылшаруашылық жұмыстары»</w:t>
      </w:r>
      <w:r>
        <w:br/>
      </w:r>
      <w:r>
        <w:rPr>
          <w:rFonts w:ascii="Times New Roman"/>
          <w:b w:val="false"/>
          <w:i w:val="false"/>
          <w:color w:val="000000"/>
          <w:sz w:val="28"/>
        </w:rPr>
        <w:t>
      Әлеуметтік аумағындағы объектілеріне арналған қоғамдық тамақтану топтамасы бар, ауылшаруашылық өнімдерін (көкөністерді, бақша дақылдарды) өсіру және маусымдық жинау жұмыстарын өткізуге көмек көрсету. Малды бордақылау бойынша маусымдық қысқа мерзімдік алаңдарын ұйымдастыру. Малдардың бірдейлендіруін жүргізу.</w:t>
      </w:r>
    </w:p>
    <w:p>
      <w:pPr>
        <w:spacing w:after="0"/>
        <w:ind w:left="0"/>
        <w:jc w:val="both"/>
      </w:pPr>
      <w:r>
        <w:rPr>
          <w:rFonts w:ascii="Times New Roman"/>
          <w:b w:val="false"/>
          <w:i w:val="false"/>
          <w:color w:val="000000"/>
          <w:sz w:val="28"/>
        </w:rPr>
        <w:t>      </w:t>
      </w:r>
      <w:r>
        <w:rPr>
          <w:rFonts w:ascii="Times New Roman"/>
          <w:b/>
          <w:i w:val="false"/>
          <w:color w:val="000000"/>
          <w:sz w:val="28"/>
        </w:rPr>
        <w:t>5. «Санақ»</w:t>
      </w:r>
      <w:r>
        <w:br/>
      </w:r>
      <w:r>
        <w:rPr>
          <w:rFonts w:ascii="Times New Roman"/>
          <w:b w:val="false"/>
          <w:i w:val="false"/>
          <w:color w:val="000000"/>
          <w:sz w:val="28"/>
        </w:rPr>
        <w:t xml:space="preserve">
      Республикалық, аумақтық науқаларды және салық төлемдерді жинауды (әр – түрлі санақ, әскерге шақырту, зейнетақыларды және жәрдемақыларды қайта есептеу) ұйымдастыру жұмыстарына көмек көрсету. </w:t>
      </w:r>
    </w:p>
    <w:p>
      <w:pPr>
        <w:spacing w:after="0"/>
        <w:ind w:left="0"/>
        <w:jc w:val="both"/>
      </w:pPr>
      <w:r>
        <w:rPr>
          <w:rFonts w:ascii="Times New Roman"/>
          <w:b w:val="false"/>
          <w:i w:val="false"/>
          <w:color w:val="000000"/>
          <w:sz w:val="28"/>
        </w:rPr>
        <w:t>      </w:t>
      </w:r>
      <w:r>
        <w:rPr>
          <w:rFonts w:ascii="Times New Roman"/>
          <w:b/>
          <w:i w:val="false"/>
          <w:color w:val="000000"/>
          <w:sz w:val="28"/>
        </w:rPr>
        <w:t>6. «Іс – шараларды өткізуге көмектесу»</w:t>
      </w:r>
      <w:r>
        <w:br/>
      </w:r>
      <w:r>
        <w:rPr>
          <w:rFonts w:ascii="Times New Roman"/>
          <w:b w:val="false"/>
          <w:i w:val="false"/>
          <w:color w:val="000000"/>
          <w:sz w:val="28"/>
        </w:rPr>
        <w:t>
      Мәдениет мақсатындағы іс – шараларды (спорттық жарыстарды, халықтық мейрамдарды) ұйымдастыру кезінде көмек көрсету..</w:t>
      </w:r>
    </w:p>
    <w:p>
      <w:pPr>
        <w:spacing w:after="0"/>
        <w:ind w:left="0"/>
        <w:jc w:val="both"/>
      </w:pPr>
      <w:r>
        <w:rPr>
          <w:rFonts w:ascii="Times New Roman"/>
          <w:b w:val="false"/>
          <w:i w:val="false"/>
          <w:color w:val="000000"/>
          <w:sz w:val="28"/>
        </w:rPr>
        <w:t>      </w:t>
      </w:r>
      <w:r>
        <w:rPr>
          <w:rFonts w:ascii="Times New Roman"/>
          <w:b/>
          <w:i w:val="false"/>
          <w:color w:val="000000"/>
          <w:sz w:val="28"/>
        </w:rPr>
        <w:t>7. «Эколог»</w:t>
      </w:r>
      <w:r>
        <w:br/>
      </w:r>
      <w:r>
        <w:rPr>
          <w:rFonts w:ascii="Times New Roman"/>
          <w:b w:val="false"/>
          <w:i w:val="false"/>
          <w:color w:val="000000"/>
          <w:sz w:val="28"/>
        </w:rPr>
        <w:t>
      Тұрмыстық қалдықтарды жоюға және жоюын ұйымдастыруға көмек көрсету.</w:t>
      </w:r>
    </w:p>
    <w:p>
      <w:pPr>
        <w:spacing w:after="0"/>
        <w:ind w:left="0"/>
        <w:jc w:val="both"/>
      </w:pPr>
      <w:r>
        <w:rPr>
          <w:rFonts w:ascii="Times New Roman"/>
          <w:b w:val="false"/>
          <w:i w:val="false"/>
          <w:color w:val="000000"/>
          <w:sz w:val="28"/>
        </w:rPr>
        <w:t>      </w:t>
      </w:r>
      <w:r>
        <w:rPr>
          <w:rFonts w:ascii="Times New Roman"/>
          <w:b/>
          <w:i w:val="false"/>
          <w:color w:val="000000"/>
          <w:sz w:val="28"/>
        </w:rPr>
        <w:t>8. «Сарбаз»</w:t>
      </w:r>
      <w:r>
        <w:br/>
      </w:r>
      <w:r>
        <w:rPr>
          <w:rFonts w:ascii="Times New Roman"/>
          <w:b w:val="false"/>
          <w:i w:val="false"/>
          <w:color w:val="000000"/>
          <w:sz w:val="28"/>
        </w:rPr>
        <w:t>
      Қоғамдық тәртіпті сақтау. Елді мекендерде және ауылдарда қоғамдық тәртіпті қорғау бойынша көмек көрсету.</w:t>
      </w:r>
    </w:p>
    <w:p>
      <w:pPr>
        <w:spacing w:after="0"/>
        <w:ind w:left="0"/>
        <w:jc w:val="both"/>
      </w:pPr>
      <w:r>
        <w:rPr>
          <w:rFonts w:ascii="Times New Roman"/>
          <w:b w:val="false"/>
          <w:i w:val="false"/>
          <w:color w:val="000000"/>
          <w:sz w:val="28"/>
        </w:rPr>
        <w:t>      </w:t>
      </w:r>
      <w:r>
        <w:rPr>
          <w:rFonts w:ascii="Times New Roman"/>
          <w:b/>
          <w:i w:val="false"/>
          <w:color w:val="000000"/>
          <w:sz w:val="28"/>
        </w:rPr>
        <w:t>9. «Көгалдандыру»</w:t>
      </w:r>
      <w:r>
        <w:br/>
      </w:r>
      <w:r>
        <w:rPr>
          <w:rFonts w:ascii="Times New Roman"/>
          <w:b w:val="false"/>
          <w:i w:val="false"/>
          <w:color w:val="000000"/>
          <w:sz w:val="28"/>
        </w:rPr>
        <w:t>
      Аймақтарды көгалдандыру, аббаттандыру кезінде тал көшеттерін және гүл көшеттерін қолдану мақсатында өсіру.</w:t>
      </w:r>
    </w:p>
    <w:p>
      <w:pPr>
        <w:spacing w:after="0"/>
        <w:ind w:left="0"/>
        <w:jc w:val="both"/>
      </w:pPr>
      <w:r>
        <w:rPr>
          <w:rFonts w:ascii="Times New Roman"/>
          <w:b w:val="false"/>
          <w:i w:val="false"/>
          <w:color w:val="000000"/>
          <w:sz w:val="28"/>
        </w:rPr>
        <w:t>      </w:t>
      </w:r>
      <w:r>
        <w:rPr>
          <w:rFonts w:ascii="Times New Roman"/>
          <w:b/>
          <w:i w:val="false"/>
          <w:color w:val="000000"/>
          <w:sz w:val="28"/>
        </w:rPr>
        <w:t>10. «Маусымдық жұмыс»</w:t>
      </w:r>
      <w:r>
        <w:br/>
      </w:r>
      <w:r>
        <w:rPr>
          <w:rFonts w:ascii="Times New Roman"/>
          <w:b w:val="false"/>
          <w:i w:val="false"/>
          <w:color w:val="000000"/>
          <w:sz w:val="28"/>
        </w:rPr>
        <w:t>
      Жылыту маусымындағы жұмыстар, қысқы кезінде су құбырының жұмыс істеуін қамтамасыз ету.</w:t>
      </w:r>
    </w:p>
    <w:p>
      <w:pPr>
        <w:spacing w:after="0"/>
        <w:ind w:left="0"/>
        <w:jc w:val="both"/>
      </w:pPr>
      <w:r>
        <w:rPr>
          <w:rFonts w:ascii="Times New Roman"/>
          <w:b w:val="false"/>
          <w:i w:val="false"/>
          <w:color w:val="000000"/>
          <w:sz w:val="28"/>
        </w:rPr>
        <w:t>      </w:t>
      </w:r>
      <w:r>
        <w:rPr>
          <w:rFonts w:ascii="Times New Roman"/>
          <w:b/>
          <w:i w:val="false"/>
          <w:color w:val="000000"/>
          <w:sz w:val="28"/>
        </w:rPr>
        <w:t>11. «Жастармен жұмыс істеу»</w:t>
      </w:r>
      <w:r>
        <w:br/>
      </w:r>
      <w:r>
        <w:rPr>
          <w:rFonts w:ascii="Times New Roman"/>
          <w:b w:val="false"/>
          <w:i w:val="false"/>
          <w:color w:val="000000"/>
          <w:sz w:val="28"/>
        </w:rPr>
        <w:t>
      Ауданның білім беру мекемелерінде жасөспірімдермен іс шараларды ұйымдастыруға көмек көрсету. </w:t>
      </w:r>
    </w:p>
    <w:p>
      <w:pPr>
        <w:spacing w:after="0"/>
        <w:ind w:left="0"/>
        <w:jc w:val="both"/>
      </w:pPr>
      <w:r>
        <w:rPr>
          <w:rFonts w:ascii="Times New Roman"/>
          <w:b w:val="false"/>
          <w:i w:val="false"/>
          <w:color w:val="000000"/>
          <w:sz w:val="28"/>
        </w:rPr>
        <w:t>      </w:t>
      </w:r>
      <w:r>
        <w:rPr>
          <w:rFonts w:ascii="Times New Roman"/>
          <w:b/>
          <w:i w:val="false"/>
          <w:color w:val="000000"/>
          <w:sz w:val="28"/>
        </w:rPr>
        <w:t>Қоғамдық жұмыстарының нақты жағдайлары.</w:t>
      </w:r>
      <w:r>
        <w:br/>
      </w:r>
      <w:r>
        <w:rPr>
          <w:rFonts w:ascii="Times New Roman"/>
          <w:b w:val="false"/>
          <w:i w:val="false"/>
          <w:color w:val="000000"/>
          <w:sz w:val="28"/>
        </w:rPr>
        <w:t>
      Аптасында - 5 жұмыс күн, күніне - 8 сағат, түскі ас - 1 сағат жұмыс уақытын құрайды. Жалақы жұмыссыздың жеке шотына аудару арқылы, жұмыс істеу уақыты табелінде көрсетілген жұмыс істеу уақытына ғана төленеді. Еңбекті сақтау және техника қаупсіздігі бойынша Нұсқамалық, арнайы киіммен, құралымен және құрал-жабдығымен қамтамасыз ету Қазақстан Республикасы </w:t>
      </w:r>
      <w:r>
        <w:rPr>
          <w:rFonts w:ascii="Times New Roman"/>
          <w:b w:val="false"/>
          <w:i w:val="false"/>
          <w:color w:val="000000"/>
          <w:sz w:val="28"/>
        </w:rPr>
        <w:t>заңнамасына</w:t>
      </w:r>
      <w:r>
        <w:rPr>
          <w:rFonts w:ascii="Times New Roman"/>
          <w:b w:val="false"/>
          <w:i w:val="false"/>
          <w:color w:val="000000"/>
          <w:sz w:val="28"/>
        </w:rPr>
        <w:t xml:space="preserve"> сәйкес жүргізіледі.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