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8dfc" w14:textId="9918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22 желтоқсандағы № 276 "Хромтау ауданының 2012-2014 жылдарға арналған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2012 жылғы 29 қарашадағы № 72 шешімі. Ақтөбе облысы Әділет департаментінде 2012 жылғы 12 желтоқсанда № 3466 тіркелді</w:t>
      </w:r>
    </w:p>
    <w:p>
      <w:pPr>
        <w:spacing w:after="0"/>
        <w:ind w:left="0"/>
        <w:jc w:val="both"/>
      </w:pPr>
      <w:bookmarkStart w:name="z1" w:id="0"/>
      <w:r>
        <w:rPr>
          <w:rFonts w:ascii="Times New Roman"/>
          <w:b w:val="false"/>
          <w:i w:val="false"/>
          <w:color w:val="ff0000"/>
          <w:sz w:val="28"/>
        </w:rPr>
        <w:t>      Ескерту. Күші жойылды - Ақтөбе облысы Хромтау аудандық мәслихатының 10.07.2013 № 117 шешімімен.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Хромтау аудандық мәслихаты</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22 желтоқсандағы № 276 «Хромтау ауданының 2012-2014 жылдарға арналған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3-12-142 болып тіркелген, аудандық «Хромтау» газетінің 2012 жылдың 21 қаңтарындағы № 4-5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«3 309 048,9» деген цифрлар «3 317 346,5»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«889 138,5» деген цифрлар «897 436,1»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«3 350 093,4» деген цифрлар «3 358 441,4»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 (профицит)</w:t>
      </w:r>
      <w:r>
        <w:br/>
      </w:r>
      <w:r>
        <w:rPr>
          <w:rFonts w:ascii="Times New Roman"/>
          <w:b w:val="false"/>
          <w:i w:val="false"/>
          <w:color w:val="000000"/>
          <w:sz w:val="28"/>
        </w:rPr>
        <w:t>
      «-125800,5» деген цифрлар «-125850,9»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тапшылығын (профицитті пайдалану) қаржыландыру</w:t>
      </w:r>
      <w:r>
        <w:br/>
      </w:r>
      <w:r>
        <w:rPr>
          <w:rFonts w:ascii="Times New Roman"/>
          <w:b w:val="false"/>
          <w:i w:val="false"/>
          <w:color w:val="000000"/>
          <w:sz w:val="28"/>
        </w:rPr>
        <w:t>
      «125800,5» деген цифрлар «125850,9»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шешімдегі </w:t>
      </w:r>
      <w:r>
        <w:rPr>
          <w:rFonts w:ascii="Times New Roman"/>
          <w:b w:val="false"/>
          <w:i w:val="false"/>
          <w:color w:val="000000"/>
          <w:sz w:val="28"/>
        </w:rPr>
        <w:t>№ 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 </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М.Мамбетжанов                      Д.Молдашев</w:t>
      </w:r>
    </w:p>
    <w:bookmarkStart w:name="z10"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жылдың 29 қарашадағы</w:t>
      </w:r>
      <w:r>
        <w:br/>
      </w:r>
      <w:r>
        <w:rPr>
          <w:rFonts w:ascii="Times New Roman"/>
          <w:b w:val="false"/>
          <w:i w:val="false"/>
          <w:color w:val="000000"/>
          <w:sz w:val="28"/>
        </w:rPr>
        <w:t>
№ 72 шешіміне</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жылдың 22 желтоқсандағы № 276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30"/>
        <w:gridCol w:w="748"/>
        <w:gridCol w:w="7600"/>
        <w:gridCol w:w="24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3 317 346,5</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2 407 030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350 560</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301 340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10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жүзеге асыратын жеке тұлғалардан алынатын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10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259 246</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259 246</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259 246</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1 767 544</w:t>
            </w:r>
          </w:p>
        </w:tc>
      </w:tr>
      <w:tr>
        <w:trPr>
          <w:trHeight w:val="4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1 687 766</w:t>
            </w:r>
          </w:p>
        </w:tc>
      </w:tr>
      <w:tr>
        <w:trPr>
          <w:trHeight w:val="7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1 683 766</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10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маңыздағы жерлерге заңды тұлғалар мен жеке кәсіпкерлерден, жеке нотариустар мен адвокаттардан алынатын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кәсіпкерлерден,жеке нотариустар мен адвокаттардан алынатын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54 368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12 800</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41 568</w:t>
            </w:r>
          </w:p>
        </w:tc>
      </w:tr>
      <w:tr>
        <w:trPr>
          <w:trHeight w:val="4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23 262</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өткізетін,сондай-ақ өз өндірістік мұқтаждарына пайдаланылатын дизель отыны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9 912</w:t>
            </w:r>
          </w:p>
        </w:tc>
      </w:tr>
      <w:tr>
        <w:trPr>
          <w:trHeight w:val="7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10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1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тіркегені,сондай-ақ оларды қайта тіркегені үшін алынатын алым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мәмеле жасау құқығын мемлекеттік тіркегені үшін алым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w:t>
            </w:r>
          </w:p>
        </w:tc>
      </w:tr>
      <w:tr>
        <w:trPr>
          <w:trHeight w:val="22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w:t>
            </w:r>
          </w:p>
        </w:tc>
      </w:tr>
      <w:tr>
        <w:trPr>
          <w:trHeight w:val="6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үшін,сондай-ақ осы құжаттарға өзгерістер енгізгені үшін 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2 880,4</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жеке тұлғаларға берілген бюджеттік кредиттер бойынша сыйақы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13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9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 өндіріп алулар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897 436,1 </w:t>
            </w:r>
          </w:p>
        </w:tc>
      </w:tr>
      <w:tr>
        <w:trPr>
          <w:trHeight w:val="7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897 436,1 </w:t>
            </w:r>
          </w:p>
        </w:tc>
      </w:tr>
      <w:tr>
        <w:trPr>
          <w:trHeight w:val="4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897 436,1 </w:t>
            </w:r>
          </w:p>
        </w:tc>
      </w:tr>
      <w:tr>
        <w:trPr>
          <w:trHeight w:val="4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418 747,1 </w:t>
            </w:r>
          </w:p>
        </w:tc>
      </w:tr>
      <w:tr>
        <w:trPr>
          <w:trHeight w:val="4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478 689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707"/>
        <w:gridCol w:w="710"/>
        <w:gridCol w:w="730"/>
        <w:gridCol w:w="6984"/>
        <w:gridCol w:w="24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3 358 441,4</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210 292,4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169 633</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11 266</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11 266</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40 633</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39 343</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 округ әкімінің аппараты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117 734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 округ әкімінің қызметін қамтамасыз ету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116 164</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30 134,4</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30 134,4</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ауданның коммуналдық меншік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16 911,4</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4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толықтығын қамтамасыз етуін ұйымдастыру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11 252</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10 525</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10 525</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дамыту, мемлекеттік басқару жүйесін жоспарлау, ауданды және кәсіпкерлікті (облыстық маңызы бар қаланы) басқару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10 344</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18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2 264 946,6</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282 757</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282 757</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277 921</w:t>
            </w:r>
          </w:p>
        </w:tc>
      </w:tr>
      <w:tr>
        <w:trPr>
          <w:trHeight w:val="10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4 836</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1 721 978,6</w:t>
            </w:r>
          </w:p>
        </w:tc>
      </w:tr>
      <w:tr>
        <w:trPr>
          <w:trHeight w:val="7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1 721 978,6</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1 655 975,6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және жеткіншектерге қосымша білім беру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38 165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 -ның оқу бағдарламалары бойынша біліктілікті арттырудан өткен мұғалімдерге еңбекақыны арттыру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19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26 982</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260 211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224 912 </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224 912 </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35 299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 үшін оқулықтар мен оқу-әдістемелік кешендерді сатып алу және жеткізу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 шараларды және сайыстар өткізу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жетім баланың (жетім балалардың) қорғаншыларына және ата-аналарының қамқорынсыз қалған баланың (балалардың) қорғаншыларына (қамқоршыларына) күтіп ұстауға ай сайынғы ақшалай қаражат төлемдері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19 902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8 108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153 199</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139 267</w:t>
            </w:r>
          </w:p>
        </w:tc>
      </w:tr>
      <w:tr>
        <w:trPr>
          <w:trHeight w:val="11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11 906</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11 906</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127 361</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45 231</w:t>
            </w:r>
          </w:p>
        </w:tc>
      </w:tr>
      <w:tr>
        <w:trPr>
          <w:trHeight w:val="18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55 538</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7 657</w:t>
            </w:r>
          </w:p>
        </w:tc>
      </w:tr>
      <w:tr>
        <w:trPr>
          <w:trHeight w:val="19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 және ымдау тілі мамандарының қызметін көрсету, жеке көмекшілермен қамтамасыз ету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қызметін қамтамасыз 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8 475</w:t>
            </w:r>
          </w:p>
        </w:tc>
      </w:tr>
      <w:tr>
        <w:trPr>
          <w:trHeight w:val="8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13 932</w:t>
            </w:r>
          </w:p>
        </w:tc>
      </w:tr>
      <w:tr>
        <w:trPr>
          <w:trHeight w:val="18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 үшін жұмсыпен қамтуды және әлеуметтік бағдарламаларды қамтамасыз етуді іске асыру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13 567</w:t>
            </w:r>
          </w:p>
        </w:tc>
      </w:tr>
      <w:tr>
        <w:trPr>
          <w:trHeight w:val="10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374 160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189 303 </w:t>
            </w:r>
          </w:p>
        </w:tc>
      </w:tr>
      <w:tr>
        <w:trPr>
          <w:trHeight w:val="7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139 316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40 672</w:t>
            </w:r>
          </w:p>
        </w:tc>
      </w:tr>
      <w:tr>
        <w:trPr>
          <w:trHeight w:val="10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94 644</w:t>
            </w:r>
          </w:p>
        </w:tc>
      </w:tr>
      <w:tr>
        <w:trPr>
          <w:trHeight w:val="14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екінші бағыты щеңберінде жетіспейтін инженерлік-коммуникациялық инфрақұрылымды дамыту және жайластыру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49 987 </w:t>
            </w:r>
          </w:p>
        </w:tc>
      </w:tr>
      <w:tr>
        <w:trPr>
          <w:trHeight w:val="10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жөңдеу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49 987</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134 136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7 675</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7 454</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107 007 </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Комуналдық шаруашылығын дамыту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22 631</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84 376</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50 721</w:t>
            </w:r>
          </w:p>
        </w:tc>
      </w:tr>
      <w:tr>
        <w:trPr>
          <w:trHeight w:val="10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50 721</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10 148</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28 821</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11 752</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97 544,6</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57 132</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57 132</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57 132</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28 533</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17 515</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17 515</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10 556,6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5 835</w:t>
            </w:r>
          </w:p>
        </w:tc>
      </w:tr>
      <w:tr>
        <w:trPr>
          <w:trHeight w:val="11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5 835</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4 721,6</w:t>
            </w:r>
          </w:p>
        </w:tc>
      </w:tr>
      <w:tr>
        <w:trPr>
          <w:trHeight w:val="18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4 597,6</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40 644,1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1 435,1</w:t>
            </w:r>
          </w:p>
        </w:tc>
      </w:tr>
      <w:tr>
        <w:trPr>
          <w:trHeight w:val="15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мекендердегі әлеуметтік сала мамандарын әлеуметтік қолдау шараларын іске асыру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1 435,1</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39 209</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және ветеринария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32 717</w:t>
            </w:r>
          </w:p>
        </w:tc>
      </w:tr>
      <w:tr>
        <w:trPr>
          <w:trHeight w:val="11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14 495</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шаралар жүргізу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6 492</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6 292</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22 617</w:t>
            </w:r>
          </w:p>
        </w:tc>
      </w:tr>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22 617</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22 617</w:t>
            </w:r>
          </w:p>
        </w:tc>
      </w:tr>
      <w:tr>
        <w:trPr>
          <w:trHeight w:val="10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6 981</w:t>
            </w:r>
          </w:p>
        </w:tc>
      </w:tr>
      <w:tr>
        <w:trPr>
          <w:trHeight w:val="18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дамытудын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15 628</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17 103 </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17 103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17 103 </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17 103 </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162 793</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162 293</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162 293</w:t>
            </w:r>
          </w:p>
        </w:tc>
      </w:tr>
      <w:tr>
        <w:trPr>
          <w:trHeight w:val="11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нысаналы трансферттері есебінен "Өңірлерді дамыту"бағдарламасы шеңберінде өңірлердің экономикалық дамуына жәрдемдесу жөніндегі шараларды іске асыруда ауылдық (селолық) округтарда жайластыру мәселесін шешу үшін шараларды іске асыру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81 623</w:t>
            </w:r>
          </w:p>
        </w:tc>
      </w:tr>
      <w:tr>
        <w:trPr>
          <w:trHeight w:val="15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абаттандыру мәселелерін шешуге іс-шаралар өткізу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76 783</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75 721</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қызметтерін қамтамасыз 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19 205</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абаттандыру мәселелерін шешуге іс-шаралар өткізу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Ведомствалық бағыныстағы мемлекеттік мекемелерінің және ұйымдарының күрделі шығыстары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36 516</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14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12 225,3</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12 225,3</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12 225,3</w:t>
            </w:r>
          </w:p>
        </w:tc>
      </w:tr>
      <w:tr>
        <w:trPr>
          <w:trHeight w:val="8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нысаналы (толық пайдаланылмаған) трансферттерді қайтару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12 225,3</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84 756</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85 874</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9 374</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обьектілерінің жалпы мүлкіне жөндеу жүргізу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28"/>
        <w:gridCol w:w="747"/>
        <w:gridCol w:w="7547"/>
        <w:gridCol w:w="24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25"/>
        <w:gridCol w:w="788"/>
        <w:gridCol w:w="769"/>
        <w:gridCol w:w="6747"/>
        <w:gridCol w:w="24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-125 850,9</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125 850,9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826"/>
        <w:gridCol w:w="785"/>
        <w:gridCol w:w="7521"/>
        <w:gridCol w:w="24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85 874</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85 874</w:t>
            </w:r>
          </w:p>
        </w:tc>
      </w:tr>
      <w:tr>
        <w:trPr>
          <w:trHeight w:val="4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64"/>
        <w:gridCol w:w="789"/>
        <w:gridCol w:w="749"/>
        <w:gridCol w:w="6826"/>
        <w:gridCol w:w="24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15 724,4</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15 724,4</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15 724,4</w:t>
            </w:r>
          </w:p>
        </w:tc>
      </w:tr>
      <w:tr>
        <w:trPr>
          <w:trHeight w:val="9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27"/>
        <w:gridCol w:w="767"/>
        <w:gridCol w:w="7527"/>
        <w:gridCol w:w="24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2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55 701,3</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55 701,3</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