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a3bf3" w14:textId="c4a3b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қалалық мәслихатының 2011 жылғы 15 шілдедегі N 34-268 "Текелі қаласындағы аз қамтамасыз етілген отбасыларға (азаматтарға) тұрғын үй көмегін көрсетудің мөлшерін және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қалалық мәслихатының 2012 жылғы 30 наурыздағы N 4-27 шешімі. Алматы облысының Әділет департаменті Текелі қаласының Әділет басқармасында 2012 жылы 12 сәуірде N 2-3-110 тіркелді. Қолданылу мерзімінің аяқталуына байланысты шешімнің күші жойылды - Алматы облысы Текелі қалалық мәслихатының 2013 жылғы 08 қарашадағы N 22-139 шешімімен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Алматы облысы Текелі қалалық мәслихатының 08.11.2013  N 22-139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1997 жылғы 16 сәуiрдегi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43-1-бабының</w:t>
      </w:r>
      <w:r>
        <w:rPr>
          <w:rFonts w:ascii="Times New Roman"/>
          <w:b w:val="false"/>
          <w:i w:val="false"/>
          <w:color w:val="000000"/>
          <w:sz w:val="28"/>
        </w:rPr>
        <w:t xml:space="preserve"> 1-тармағына, Қазақстан Республикасы Үкіметінің 2011 жылғы 7 сәуірдегі N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Текелі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Текелі қалалық мәслихатының 2011 жылғы 15 шілдедегі N 34-268 "Текелі қаласындағы аз қамтамасыз етілген отбасыларға (азаматтарға) тұрғын үй көмегін көрсетудің мөлшерін және тәртібін айқындау туралы" (Текелі қаласының Әділет басқармасында 2011 жылғы 27 тамызда 2-3-97 нөмірімен нормативтік құқықтық актілерді мемлекеттік тіркеу Тізіліміне енгізілген, 2011 жылғы 9 қыркүйектегі "Текелі тынысы" газетінің 36 нөмірінде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"Осы шешімнің орындалуын бақылау Текелі қалалық мәслихатының әлеуметтік мәселелер бойынша тұрақты комиссиясының төрағасына және әлеуметтік саланың мәселелеріне жетекшілік ететін қала әкімінің орынбасарына жүктелсін".</w:t>
      </w:r>
      <w:r>
        <w:br/>
      </w:r>
      <w:r>
        <w:rPr>
          <w:rFonts w:ascii="Times New Roman"/>
          <w:b w:val="false"/>
          <w:i w:val="false"/>
          <w:color w:val="000000"/>
          <w:sz w:val="28"/>
        </w:rPr>
        <w:t>
      Текелі қаласындағы аз қамтамасыз етілген отбасыларға (азаматтарға) тұрғын үй көмегін көрсетудің мөлшері және тәртібінің жалпы ережесінде: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"Тұрғын үй көмегі Текелі қаласында тұрақты тұратын аз қамтамасыз етілген отбасыларға (азаматтарға).</w:t>
      </w:r>
      <w:r>
        <w:br/>
      </w:r>
      <w:r>
        <w:rPr>
          <w:rFonts w:ascii="Times New Roman"/>
          <w:b w:val="false"/>
          <w:i w:val="false"/>
          <w:color w:val="000000"/>
          <w:sz w:val="28"/>
        </w:rPr>
        <w:t>
</w:t>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r>
        <w:br/>
      </w:r>
      <w:r>
        <w:rPr>
          <w:rFonts w:ascii="Times New Roman"/>
          <w:b w:val="false"/>
          <w:i w:val="false"/>
          <w:color w:val="000000"/>
          <w:sz w:val="28"/>
        </w:rPr>
        <w:t>
</w:t>
      </w:r>
      <w:r>
        <w:rPr>
          <w:rFonts w:ascii="Times New Roman"/>
          <w:b w:val="false"/>
          <w:i w:val="false"/>
          <w:color w:val="000000"/>
          <w:sz w:val="28"/>
        </w:rPr>
        <w:t>
      2) тұрғын үйдің меншік иелерінің немесе жалдаушыларының (қосымша жалдаушыларының) отбасыларына (азаматтарына) коммуналдық қызметтерді тұтынуға.</w:t>
      </w:r>
      <w:r>
        <w:br/>
      </w:r>
      <w:r>
        <w:rPr>
          <w:rFonts w:ascii="Times New Roman"/>
          <w:b w:val="false"/>
          <w:i w:val="false"/>
          <w:color w:val="000000"/>
          <w:sz w:val="28"/>
        </w:rPr>
        <w:t>
</w:t>
      </w:r>
      <w:r>
        <w:rPr>
          <w:rFonts w:ascii="Times New Roman"/>
          <w:b w:val="false"/>
          <w:i w:val="false"/>
          <w:color w:val="000000"/>
          <w:sz w:val="28"/>
        </w:rPr>
        <w:t>
      3) байланыс саласындағы заңнамада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w:t>
      </w:r>
      <w:r>
        <w:rPr>
          <w:rFonts w:ascii="Times New Roman"/>
          <w:b w:val="false"/>
          <w:i w:val="false"/>
          <w:color w:val="000000"/>
          <w:sz w:val="28"/>
        </w:rPr>
        <w:t>
      4)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бірінші абзац алынып тасталсын;</w:t>
      </w:r>
      <w:r>
        <w:br/>
      </w:r>
      <w:r>
        <w:rPr>
          <w:rFonts w:ascii="Times New Roman"/>
          <w:b w:val="false"/>
          <w:i w:val="false"/>
          <w:color w:val="000000"/>
          <w:sz w:val="28"/>
        </w:rPr>
        <w:t>
      "күрделі жөндеуге" деген сөздер "тұрғын үйді (тұрғын ғимаратты) күтіп-ұстауға арналған шығыстарға"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"айдан бастап"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6)-тармақша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8)-тармақша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Текелі қалалық мәслихатының</w:t>
      </w:r>
      <w:r>
        <w:br/>
      </w:r>
      <w:r>
        <w:rPr>
          <w:rFonts w:ascii="Times New Roman"/>
          <w:b w:val="false"/>
          <w:i w:val="false"/>
          <w:color w:val="000000"/>
          <w:sz w:val="28"/>
        </w:rPr>
        <w:t>
</w:t>
      </w:r>
      <w:r>
        <w:rPr>
          <w:rFonts w:ascii="Times New Roman"/>
          <w:b w:val="false"/>
          <w:i/>
          <w:color w:val="000000"/>
          <w:sz w:val="28"/>
        </w:rPr>
        <w:t>      V шақырылымындағы кезектен тыс</w:t>
      </w:r>
      <w:r>
        <w:br/>
      </w:r>
      <w:r>
        <w:rPr>
          <w:rFonts w:ascii="Times New Roman"/>
          <w:b w:val="false"/>
          <w:i w:val="false"/>
          <w:color w:val="000000"/>
          <w:sz w:val="28"/>
        </w:rPr>
        <w:t>
</w:t>
      </w:r>
      <w:r>
        <w:rPr>
          <w:rFonts w:ascii="Times New Roman"/>
          <w:b w:val="false"/>
          <w:i/>
          <w:color w:val="000000"/>
          <w:sz w:val="28"/>
        </w:rPr>
        <w:t>      IV сессиясының төрайымы                    Г. Ибраимова</w:t>
      </w:r>
    </w:p>
    <w:p>
      <w:pPr>
        <w:spacing w:after="0"/>
        <w:ind w:left="0"/>
        <w:jc w:val="both"/>
      </w:pPr>
      <w:r>
        <w:rPr>
          <w:rFonts w:ascii="Times New Roman"/>
          <w:b w:val="false"/>
          <w:i/>
          <w:color w:val="000000"/>
          <w:sz w:val="28"/>
        </w:rPr>
        <w:t>      Текелі қалалық</w:t>
      </w:r>
      <w:r>
        <w:br/>
      </w:r>
      <w:r>
        <w:rPr>
          <w:rFonts w:ascii="Times New Roman"/>
          <w:b w:val="false"/>
          <w:i w:val="false"/>
          <w:color w:val="000000"/>
          <w:sz w:val="28"/>
        </w:rPr>
        <w:t>
</w:t>
      </w:r>
      <w:r>
        <w:rPr>
          <w:rFonts w:ascii="Times New Roman"/>
          <w:b w:val="false"/>
          <w:i/>
          <w:color w:val="000000"/>
          <w:sz w:val="28"/>
        </w:rPr>
        <w:t>      мәслихатының хатшысы                       Н. Калиновский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"Текелі қаласының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Әбдалиев Ерлан Жеңісбайұлы</w:t>
      </w:r>
      <w:r>
        <w:br/>
      </w:r>
      <w:r>
        <w:rPr>
          <w:rFonts w:ascii="Times New Roman"/>
          <w:b w:val="false"/>
          <w:i w:val="false"/>
          <w:color w:val="000000"/>
          <w:sz w:val="28"/>
        </w:rPr>
        <w:t>
      30 наурыз 2012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