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0ac0" w14:textId="1060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ауданында аз қамтамасыз етілген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мәслихатының 2012 жылғы 06 қыркүйектегі N 7-62 шешімі. Алматы облысының Әділет департаментінде 2012 жылы 01 қазанда N 2135 тіркелді. Күші жойылды - Алматы облысы Ақсу аудандық мәслихатының 2013 жылғы 16 қазандағы N 22-147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16.10.2013 N 22-147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ауданында аз қамтамасыз етілген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Ақсу аудандық мәслихатының 2010 жылғы 26 ақпандағы "Тұрмысы төмен отбасыларына (азаматтарға) тұрғын үй көмегін көрсетудің тәртібі мен мөлшерінің қағидасы туралы" N 31-189 (Алматы облыстық Әділет департаменті Ақсу ауданының Әділет басқармасында 2010 жылдың 6 сәуірдегі 2-4-108 нөмірімен нормативтік құқықтық актілерді мемлекеттік тіркеу тізілімінде тіркелген, 2010 жылғы 17 сәуірдегі  Ақсу аудандық "Ақсу өңірі" газетінің 16(9503)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Ақсу аудандық мәслихатының "Бюджет, әлеуметтік-мәдениет салалары, жастар саясаты, заңдылық және құқық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Болатхан Боранбаев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Бекбаланов Қайрат Тынбайұлы</w:t>
      </w:r>
      <w:r>
        <w:br/>
      </w:r>
      <w:r>
        <w:rPr>
          <w:rFonts w:ascii="Times New Roman"/>
          <w:b w:val="false"/>
          <w:i w:val="false"/>
          <w:color w:val="000000"/>
          <w:sz w:val="28"/>
        </w:rPr>
        <w:t>
      06 қыркүйек 2012 жыл</w:t>
      </w:r>
    </w:p>
    <w:bookmarkStart w:name="z6" w:id="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2012 жылғы 06 қыркүйектегі</w:t>
      </w:r>
      <w:r>
        <w:br/>
      </w:r>
      <w:r>
        <w:rPr>
          <w:rFonts w:ascii="Times New Roman"/>
          <w:b w:val="false"/>
          <w:i w:val="false"/>
          <w:color w:val="000000"/>
          <w:sz w:val="28"/>
        </w:rPr>
        <w:t>
"Ақсу ауданында аз қамтамасыз</w:t>
      </w:r>
      <w:r>
        <w:br/>
      </w:r>
      <w:r>
        <w:rPr>
          <w:rFonts w:ascii="Times New Roman"/>
          <w:b w:val="false"/>
          <w:i w:val="false"/>
          <w:color w:val="000000"/>
          <w:sz w:val="28"/>
        </w:rPr>
        <w:t>
етілген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7-62 шешіміне</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Аз қамтамасыз етілген отбасыларға (азаматтарға) тұрғын үй</w:t>
      </w:r>
      <w:r>
        <w:br/>
      </w:r>
      <w:r>
        <w:rPr>
          <w:rFonts w:ascii="Times New Roman"/>
          <w:b/>
          <w:i w:val="false"/>
          <w:color w:val="000000"/>
        </w:rPr>
        <w:t>
көмегін көрсетудің мөлшері және тәртібі</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N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Start w:name="z8" w:id="3"/>
    <w:p>
      <w:pPr>
        <w:spacing w:after="0"/>
        <w:ind w:left="0"/>
        <w:jc w:val="left"/>
      </w:pPr>
      <w:r>
        <w:rPr>
          <w:rFonts w:ascii="Times New Roman"/>
          <w:b/>
          <w:i w:val="false"/>
          <w:color w:val="000000"/>
        </w:rPr>
        <w:t xml:space="preserve"> 
Жалпы ереже</w:t>
      </w:r>
    </w:p>
    <w:bookmarkEnd w:id="3"/>
    <w:bookmarkStart w:name="z9" w:id="4"/>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(азаматтың) жиынтық табысы – тұрғын үй көмегін тағайындауға өтініш білдірген тоқсанның алдындағы тоқсанда отбасы (азамат) кірістерінің жалпы сомасы;</w:t>
      </w:r>
      <w:r>
        <w:br/>
      </w:r>
      <w:r>
        <w:rPr>
          <w:rFonts w:ascii="Times New Roman"/>
          <w:b w:val="false"/>
          <w:i w:val="false"/>
          <w:color w:val="000000"/>
          <w:sz w:val="28"/>
        </w:rPr>
        <w:t>
      өтініш беруші – тұрғындық көмекті тағайындату үшін отбасы атынан өтініш беретін адам;</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учаскелік комиссия – әлеуметтік көмекті алуға өтініш жасаған отбасылардың (азаматтардың) материалдық жағдайына тексеру жүргізу үшін тиісті әкімшілік-аумақтың бірліктер әкімдерінің шешімімен құрылатын арнаулы комиссия.</w:t>
      </w:r>
      <w:r>
        <w:br/>
      </w:r>
      <w:r>
        <w:rPr>
          <w:rFonts w:ascii="Times New Roman"/>
          <w:b w:val="false"/>
          <w:i w:val="false"/>
          <w:color w:val="000000"/>
          <w:sz w:val="28"/>
        </w:rPr>
        <w:t>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 –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және тұрғын үйдің меншік иелері немесе жалдаушылары (жалға алушылары) болып табылатын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Белгіленген нормадан артық тұрғын үйді (тұрғын ғимаратты) күтіп-ұстауға жұмсалатын шығыстарға,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Тұрғын үй көмегі тұрғын үйді (тұрғын ғимаратты) күтіп-ұстауға арналған шығыстарға, коммуналдық қызметтерді тұтынуға, телекоммуникация желісіне қосылған телефон үшін абоненттік төлемақының ұлғаюы бөлігінде байланыс қызметтерінің, тұрғын үйді жалға алу төлемақысының өтемақы төлемдерін қамтамасыз ететін нормалар шегінде нақты ақы төлеу шығындары жиынтық табысының он пайыздық үлесінен асқан жағдайда тағайындалады.</w:t>
      </w:r>
      <w:r>
        <w:br/>
      </w:r>
      <w:r>
        <w:rPr>
          <w:rFonts w:ascii="Times New Roman"/>
          <w:b w:val="false"/>
          <w:i w:val="false"/>
          <w:color w:val="000000"/>
          <w:sz w:val="28"/>
        </w:rPr>
        <w:t>
      Күтімге мұқтаж деп танылған бірінші және екінші топтағы мүгедектерге, жасы сексеннен асқан тұлғаларға күтім жасайтын немесе үш жасқа дейінгі балаларды тәрбиелеумен айналысатындарды, 18 жасқа дейінгі мүгедек баланы тәрбиелеушіні қоспағанда, күндізгі бөлімде оқымайтын, әскери қызмет атқармайтын, жұмыс істемейтін және жұмыссыз ретінде уәкілетті органда тіркелмеген еңбекке қабілетті тұлғалары бар аз қамтамасыз етілген отбасыларға (азаматтарға) тұрғын үй көмегі тағайындалмайды.</w:t>
      </w:r>
      <w:r>
        <w:br/>
      </w:r>
      <w:r>
        <w:rPr>
          <w:rFonts w:ascii="Times New Roman"/>
          <w:b w:val="false"/>
          <w:i w:val="false"/>
          <w:color w:val="000000"/>
          <w:sz w:val="28"/>
        </w:rPr>
        <w:t>
      Егер өтініш беруші толық емес немесе шындыққа сай келмейтін мәліметтерін берген жағдайда тұрғын үй көмегіне ұсынылған құжаттар қабылданбайды.</w:t>
      </w:r>
    </w:p>
    <w:bookmarkEnd w:id="4"/>
    <w:bookmarkStart w:name="z12" w:id="5"/>
    <w:p>
      <w:pPr>
        <w:spacing w:after="0"/>
        <w:ind w:left="0"/>
        <w:jc w:val="left"/>
      </w:pPr>
      <w:r>
        <w:rPr>
          <w:rFonts w:ascii="Times New Roman"/>
          <w:b/>
          <w:i w:val="false"/>
          <w:color w:val="000000"/>
        </w:rPr>
        <w:t xml:space="preserve"> 
Тұрғын үй көмегін көрсетудің мөлшері және тәртібін айқындау</w:t>
      </w:r>
    </w:p>
    <w:bookmarkEnd w:id="5"/>
    <w:bookmarkStart w:name="z13" w:id="6"/>
    <w:p>
      <w:pPr>
        <w:spacing w:after="0"/>
        <w:ind w:left="0"/>
        <w:jc w:val="both"/>
      </w:pPr>
      <w:r>
        <w:rPr>
          <w:rFonts w:ascii="Times New Roman"/>
          <w:b w:val="false"/>
          <w:i w:val="false"/>
          <w:color w:val="000000"/>
          <w:sz w:val="28"/>
        </w:rPr>
        <w:t>
      4. Тұрғын үй көмегі тағайындалады - Қазақстан Республикасының азаматтарына, оралмандарға, Қазақстан Республикасында тұрақты тұратын және тұрып қайту рұқсаты бар азаматтығы жоқ тұлғаларға.</w:t>
      </w:r>
      <w:r>
        <w:br/>
      </w:r>
      <w:r>
        <w:rPr>
          <w:rFonts w:ascii="Times New Roman"/>
          <w:b w:val="false"/>
          <w:i w:val="false"/>
          <w:color w:val="000000"/>
          <w:sz w:val="28"/>
        </w:rPr>
        <w:t>
</w:t>
      </w:r>
      <w:r>
        <w:rPr>
          <w:rFonts w:ascii="Times New Roman"/>
          <w:b w:val="false"/>
          <w:i w:val="false"/>
          <w:color w:val="000000"/>
          <w:sz w:val="28"/>
        </w:rPr>
        <w:t>
      5. Тұрғын үй көмегін тағайындау үшін есептеу мерзімі өтінішімен қоса барлық қажетті құжаттарды өткізген жылдың тоқсаны болып саналады. Қайталанған өтініш кезінде тұрғын үй көмегі ағымдағы тоқсанда құжаттарды ұсыну мерзімінен тәуелсіз тоқсанға тағайындалады.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отбасыларына (азаматтарға) тұрғын үй көмегі берілмейді.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отбасы (азамат) өтініші мен қоса уәкілетті органға немесе ауылдық округтің әкіміне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белгілейтін құжаттың көшірмесі (тұрғын үй аумағының көлемі, бөлме саны көрсетілген жекешелендіру, сыйға тарту, сату-сатып алу, жалға беру келісім шарты).</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 шоттары,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шоты.</w:t>
      </w:r>
      <w:r>
        <w:br/>
      </w:r>
      <w:r>
        <w:rPr>
          <w:rFonts w:ascii="Times New Roman"/>
          <w:b w:val="false"/>
          <w:i w:val="false"/>
          <w:color w:val="000000"/>
          <w:sz w:val="28"/>
        </w:rPr>
        <w:t>
</w:t>
      </w:r>
      <w:r>
        <w:rPr>
          <w:rFonts w:ascii="Times New Roman"/>
          <w:b w:val="false"/>
          <w:i w:val="false"/>
          <w:color w:val="000000"/>
          <w:sz w:val="28"/>
        </w:rPr>
        <w:t>
      8) жекеменшігінде бір үйден басқа үйі жоқ екендігі туралы анықтама жылына бір рет ұсынылады.</w:t>
      </w:r>
      <w:r>
        <w:br/>
      </w:r>
      <w:r>
        <w:rPr>
          <w:rFonts w:ascii="Times New Roman"/>
          <w:b w:val="false"/>
          <w:i w:val="false"/>
          <w:color w:val="000000"/>
          <w:sz w:val="28"/>
        </w:rPr>
        <w:t>
      Өтініш берушіге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7. Тұрғын үй көмегін төлеу және тағайындау бойынша уәкілетті органы жоқ болған жағдайда өтініш беруші тұрғылықты мекен-жайы бойынша құжаттарды ауылдық округтердің әкіміне өткізеді.</w:t>
      </w:r>
      <w:r>
        <w:br/>
      </w:r>
      <w:r>
        <w:rPr>
          <w:rFonts w:ascii="Times New Roman"/>
          <w:b w:val="false"/>
          <w:i w:val="false"/>
          <w:color w:val="000000"/>
          <w:sz w:val="28"/>
        </w:rPr>
        <w:t>
</w:t>
      </w:r>
      <w:r>
        <w:rPr>
          <w:rFonts w:ascii="Times New Roman"/>
          <w:b w:val="false"/>
          <w:i w:val="false"/>
          <w:color w:val="000000"/>
          <w:sz w:val="28"/>
        </w:rPr>
        <w:t>
      8.Уәкілетті орган өтініш берушіден немесе ауылдық округ әкімінің атынан өтінішімен оған қоса құжаттармен және учаскелік комиссиялардың қорытындыларымен бірге өтініштерді қабылдайды, оларды қабылдаған күннен бастап отыз күн ішінде қарайды және тұрғын үй көмегін тағайындау немесе тағайындамау туралы есеп жүргізеді.</w:t>
      </w:r>
      <w:r>
        <w:br/>
      </w:r>
      <w:r>
        <w:rPr>
          <w:rFonts w:ascii="Times New Roman"/>
          <w:b w:val="false"/>
          <w:i w:val="false"/>
          <w:color w:val="000000"/>
          <w:sz w:val="28"/>
        </w:rPr>
        <w:t>
</w:t>
      </w:r>
      <w:r>
        <w:rPr>
          <w:rFonts w:ascii="Times New Roman"/>
          <w:b w:val="false"/>
          <w:i w:val="false"/>
          <w:color w:val="000000"/>
          <w:sz w:val="28"/>
        </w:rPr>
        <w:t>
      9. Тұрғын үй көмегін алушылар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және төлеу бойынша уәкiлеттi орган немесе ауылдық округтiң әкiмi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11. Тұрғын үй көмегін алуға үміткер отбасының (азаматтың) жиынтық табысын есептеу Қазақстан Республикасы Құрылыс және тұрғын үй –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12. Өтемақы төлемдерімен қамтамасыз етілетін тұрғын үйлер аумағының нормалары заңнамамен белгіленген отбасының әр мүшесіне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13.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
      14. Тұрғын үй көмегін есептегенде келесі нормалар ескеріледі:</w:t>
      </w:r>
      <w:r>
        <w:br/>
      </w:r>
      <w:r>
        <w:rPr>
          <w:rFonts w:ascii="Times New Roman"/>
          <w:b w:val="false"/>
          <w:i w:val="false"/>
          <w:color w:val="000000"/>
          <w:sz w:val="28"/>
        </w:rPr>
        <w:t>
</w:t>
      </w:r>
      <w:r>
        <w:rPr>
          <w:rFonts w:ascii="Times New Roman"/>
          <w:b w:val="false"/>
          <w:i w:val="false"/>
          <w:color w:val="000000"/>
          <w:sz w:val="28"/>
        </w:rPr>
        <w:t>
      1) газ тұтыну – айына бір отбасына 10 килограмм (1 кішкене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қолдану:</w:t>
      </w:r>
      <w:r>
        <w:br/>
      </w:r>
      <w:r>
        <w:rPr>
          <w:rFonts w:ascii="Times New Roman"/>
          <w:b w:val="false"/>
          <w:i w:val="false"/>
          <w:color w:val="000000"/>
          <w:sz w:val="28"/>
        </w:rPr>
        <w:t>
      1 адамға – бір айға 45 киловатт;</w:t>
      </w:r>
      <w:r>
        <w:br/>
      </w:r>
      <w:r>
        <w:rPr>
          <w:rFonts w:ascii="Times New Roman"/>
          <w:b w:val="false"/>
          <w:i w:val="false"/>
          <w:color w:val="000000"/>
          <w:sz w:val="28"/>
        </w:rPr>
        <w:t>
      4 және одан көп адамнан тұратын отбасына – бір айға 150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w:t>
      </w:r>
      <w:r>
        <w:rPr>
          <w:rFonts w:ascii="Times New Roman"/>
          <w:b w:val="false"/>
          <w:i w:val="false"/>
          <w:color w:val="000000"/>
          <w:sz w:val="28"/>
        </w:rPr>
        <w:t>
      4) пеш жағатын тұрғын үйлерге жыл бойына 4 тонна көмірді 2 тоннадан екі бөліп беру.</w:t>
      </w:r>
      <w:r>
        <w:br/>
      </w:r>
      <w:r>
        <w:rPr>
          <w:rFonts w:ascii="Times New Roman"/>
          <w:b w:val="false"/>
          <w:i w:val="false"/>
          <w:color w:val="000000"/>
          <w:sz w:val="28"/>
        </w:rPr>
        <w:t>
</w:t>
      </w:r>
      <w:r>
        <w:rPr>
          <w:rFonts w:ascii="Times New Roman"/>
          <w:b w:val="false"/>
          <w:i w:val="false"/>
          <w:color w:val="000000"/>
          <w:sz w:val="28"/>
        </w:rPr>
        <w:t>
      15. Көмірдің құнын есептеу үшін тұрғын үй көмегін есептеген тоқсанның алдындағы тоқсанның соңғы айындағы жағдай бойынша "Ақсу аудандық тұрғын үй коммуналдық шаруашылық, жолаушылар көлігі және автомобильдер жолдары бөлімі" мемлекеттік мекемесі ұсынған аудан бойынша орташа баға қолданылады.</w:t>
      </w:r>
    </w:p>
    <w:bookmarkEnd w:id="6"/>
    <w:bookmarkStart w:name="z37" w:id="7"/>
    <w:p>
      <w:pPr>
        <w:spacing w:after="0"/>
        <w:ind w:left="0"/>
        <w:jc w:val="left"/>
      </w:pPr>
      <w:r>
        <w:rPr>
          <w:rFonts w:ascii="Times New Roman"/>
          <w:b/>
          <w:i w:val="false"/>
          <w:color w:val="000000"/>
        </w:rPr>
        <w:t xml:space="preserve"> 
Қаржыландыру және төлеу</w:t>
      </w:r>
    </w:p>
    <w:bookmarkEnd w:id="7"/>
    <w:bookmarkStart w:name="z38" w:id="8"/>
    <w:p>
      <w:pPr>
        <w:spacing w:after="0"/>
        <w:ind w:left="0"/>
        <w:jc w:val="both"/>
      </w:pPr>
      <w:r>
        <w:rPr>
          <w:rFonts w:ascii="Times New Roman"/>
          <w:b w:val="false"/>
          <w:i w:val="false"/>
          <w:color w:val="000000"/>
          <w:sz w:val="28"/>
        </w:rPr>
        <w:t>
      16.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17. Тұрғын үй көмегiн төлеу есептелген сомаларды алушылардың жеке шоттарына екiншi деңгейлi банктердiң бөлiмшелерi арқылы аудару жолымен жүргiзiледi.</w:t>
      </w:r>
    </w:p>
    <w:bookmarkEnd w:id="8"/>
    <w:bookmarkStart w:name="z40" w:id="9"/>
    <w:p>
      <w:pPr>
        <w:spacing w:after="0"/>
        <w:ind w:left="0"/>
        <w:jc w:val="left"/>
      </w:pPr>
      <w:r>
        <w:rPr>
          <w:rFonts w:ascii="Times New Roman"/>
          <w:b/>
          <w:i w:val="false"/>
          <w:color w:val="000000"/>
        </w:rPr>
        <w:t xml:space="preserve"> 
Қорытынды</w:t>
      </w:r>
    </w:p>
    <w:bookmarkEnd w:id="9"/>
    <w:bookmarkStart w:name="z41"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