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69cb" w14:textId="d2f6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ауданында аз қамтамасыз етілген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мәслихатының 2012 жылғы 06 қыркүйектегі N 7-2 шешімі. Алматы облысының Әділет департаментінде 2012 жылы 24 қыркүйекте N 2128 тіркелді. Қолданылу мерзімінің аяқталуына байланысты шешімнің күші жойылды - Алматы облысы Алакөл аудандық мәслихатының 2013 жылғы 17 қыркүйектегі N 21-1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Алакөл аудандық мәслихатының 17.09.2013  N 21-1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Алакөл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Алакөл аудандық мәслихаттың 2010 жылғы 16 сәуірдегі "Аз қамтамасыз етілген отбасыларға (азаматтарға) тұрғын үй көмегін көрсету тәртібі және мөлшерін айқындау туралы" (Алакөл аудандық Әділет басқармасында 2010 жылдың 20 мамырында нормативтік құқықтық актілерді мемлекеттік тіркеу Тізілімінде N 2-5-85 нөмірімен енгізілген), 2010 жылғы 03 шілдеде N 27 "Алакөл" газетінде жарияланған) 27-11 </w:t>
      </w:r>
      <w:r>
        <w:rPr>
          <w:rFonts w:ascii="Times New Roman"/>
          <w:b w:val="false"/>
          <w:i w:val="false"/>
          <w:color w:val="000000"/>
          <w:sz w:val="28"/>
        </w:rPr>
        <w:t>шешімі</w:t>
      </w:r>
      <w:r>
        <w:rPr>
          <w:rFonts w:ascii="Times New Roman"/>
          <w:b w:val="false"/>
          <w:i w:val="false"/>
          <w:color w:val="000000"/>
          <w:sz w:val="28"/>
        </w:rPr>
        <w:t xml:space="preserve"> Алакөл аудандық мәслихатының 2011 жылғы 19 қаңтардағы N 34-3 шешімімен күші жойылған.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әлеуметтік даму және депутаттық өкілеттілік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Ұ. Дюсембаева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Сейрбаев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"Алакөл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Қосантаева Ләззат Сейітәшімқызы</w:t>
      </w:r>
      <w:r>
        <w:br/>
      </w:r>
      <w:r>
        <w:rPr>
          <w:rFonts w:ascii="Times New Roman"/>
          <w:b w:val="false"/>
          <w:i w:val="false"/>
          <w:color w:val="000000"/>
          <w:sz w:val="28"/>
        </w:rPr>
        <w:t>
      06 қыркүйек 2012 жыл</w:t>
      </w:r>
    </w:p>
    <w:bookmarkStart w:name="z6" w:id="1"/>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2012 жылғы 06 қыркүйектегі</w:t>
      </w:r>
      <w:r>
        <w:br/>
      </w:r>
      <w:r>
        <w:rPr>
          <w:rFonts w:ascii="Times New Roman"/>
          <w:b w:val="false"/>
          <w:i w:val="false"/>
          <w:color w:val="000000"/>
          <w:sz w:val="28"/>
        </w:rPr>
        <w:t>
"Алакөл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7-2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телекоммrуникация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әкімшілік-аумақтың бірліктер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шығыстар-кондоминиум объектілерінің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жасы сексеннен асқан тұлғаларға күтім жасайтын немесе үш жасқа дейінгі балаларды тәрбиелеумен айналысатындарды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көмегін көрсетудің мөлшері және тәртібін айқындау</w:t>
      </w:r>
    </w:p>
    <w:bookmarkEnd w:id="5"/>
    <w:bookmarkStart w:name="z13"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өтініші 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8.Уәкілетті орган өтініш берушіден немесе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ауылдық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 1 адамға – бір айға 45 киловатт, 2 адамға – 90 киловатт, 3 адамға 135 киловатт,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 әр отбасы мүшесіне су өлшеуіш құралы болған жағдайда көрсеткішке байланысты;</w:t>
      </w:r>
      <w:r>
        <w:br/>
      </w:r>
      <w:r>
        <w:rPr>
          <w:rFonts w:ascii="Times New Roman"/>
          <w:b w:val="false"/>
          <w:i w:val="false"/>
          <w:color w:val="000000"/>
          <w:sz w:val="28"/>
        </w:rPr>
        <w:t>
</w:t>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w:t>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15. Сол аумақтың халқын көмірмен қамтамасыз ету бағасын "Алакөл аудандық тұрғын үй коммуналдық шаруашылық, жолаушы көлігі және автомобиль жолдары бөлімі" мемлекеттік мекемесі ұсынады.</w:t>
      </w:r>
    </w:p>
    <w:bookmarkEnd w:id="6"/>
    <w:bookmarkStart w:name="z39" w:id="7"/>
    <w:p>
      <w:pPr>
        <w:spacing w:after="0"/>
        <w:ind w:left="0"/>
        <w:jc w:val="left"/>
      </w:pPr>
      <w:r>
        <w:rPr>
          <w:rFonts w:ascii="Times New Roman"/>
          <w:b/>
          <w:i w:val="false"/>
          <w:color w:val="000000"/>
        </w:rPr>
        <w:t xml:space="preserve"> 
Қаржыландыру және төлеу</w:t>
      </w:r>
    </w:p>
    <w:bookmarkEnd w:id="7"/>
    <w:bookmarkStart w:name="z40" w:id="8"/>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8"/>
    <w:bookmarkStart w:name="z42" w:id="9"/>
    <w:p>
      <w:pPr>
        <w:spacing w:after="0"/>
        <w:ind w:left="0"/>
        <w:jc w:val="left"/>
      </w:pPr>
      <w:r>
        <w:rPr>
          <w:rFonts w:ascii="Times New Roman"/>
          <w:b/>
          <w:i w:val="false"/>
          <w:color w:val="000000"/>
        </w:rPr>
        <w:t xml:space="preserve"> 
Қорытынды</w:t>
      </w:r>
    </w:p>
    <w:bookmarkEnd w:id="9"/>
    <w:bookmarkStart w:name="z43"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