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a5df" w14:textId="6eaa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ауданындағы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2012 жылғы 06 тамыздағы N 8-2 шешімі. Алматы облысының Әділет департаменті Ұйғыр ауданының Әділет басқармасында 2012 жылы 24 тамызда N 2-19-139 тіркелді. Қолданылу мерзімінің аяқталуына байланысты шешімнің күші жойылды - Алматы облысы Ұйғыр аудандық мәслихатының 2013 жылғы 18 қыркүйектегі N 23-2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Ұйғыр аудандық мәслихатының 18.09.2013 N 23-2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ауданындағы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Ұйғыр аудандық мәслихатының "Халықты әлеуметтік жағынан қорғау, еңбекпен қамту, білім беру, денсаулық сақтау, сауда, мәдениет, тіл және діни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 Дауренбеков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Н. Есжанов</w:t>
      </w:r>
    </w:p>
    <w:bookmarkStart w:name="z5" w:id="1"/>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2012 жылғы 06 тамыздағы</w:t>
      </w:r>
      <w:r>
        <w:br/>
      </w:r>
      <w:r>
        <w:rPr>
          <w:rFonts w:ascii="Times New Roman"/>
          <w:b w:val="false"/>
          <w:i w:val="false"/>
          <w:color w:val="000000"/>
          <w:sz w:val="28"/>
        </w:rPr>
        <w:t>
"Ұйғыр ауданындағы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8-2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қорының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тоқсандағы отбасы кірістерінің жалпы сомасы;</w:t>
      </w:r>
      <w:r>
        <w:br/>
      </w:r>
      <w:r>
        <w:rPr>
          <w:rFonts w:ascii="Times New Roman"/>
          <w:b w:val="false"/>
          <w:i w:val="false"/>
          <w:color w:val="000000"/>
          <w:sz w:val="28"/>
        </w:rPr>
        <w:t>
      өтініш беруші – тұрғындық көмекті тағайындау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уәкiлеттi орган – жергiлiктi бюджет қаражаты есебiнен қаржыландырылатын тұрғын үй көмегiн тағайындауды және төлемдi жүзеге асыратын республикалық маңызы бар қаланың, астананың, ауданның (облыстық маңызы бар) жергiлiктi атқарушы органы;</w:t>
      </w:r>
      <w:r>
        <w:br/>
      </w:r>
      <w:r>
        <w:rPr>
          <w:rFonts w:ascii="Times New Roman"/>
          <w:b w:val="false"/>
          <w:i w:val="false"/>
          <w:color w:val="000000"/>
          <w:sz w:val="28"/>
        </w:rPr>
        <w:t>
      учаскелік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Ұйғыр ауданында тұрақты тұратын және тұрғын үйдің меншік иелері немесе жалдаушылары (жалға алушылары) болып табылатын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Отбасының бір айда тұрғын үйді (тұрғын ғимаратты) күтіп-ұстауға арналған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отбасының орташа айлық табысының он пайызы мөлшерінде белгіленеді.</w:t>
      </w:r>
      <w:r>
        <w:br/>
      </w:r>
      <w:r>
        <w:rPr>
          <w:rFonts w:ascii="Times New Roman"/>
          <w:b w:val="false"/>
          <w:i w:val="false"/>
          <w:color w:val="000000"/>
          <w:sz w:val="28"/>
        </w:rPr>
        <w:t>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өтiнiш берушi толық емес немесе шындыққа сай келмейтiн мәлiметтерiн берген жағдайда тұрғын үй көмегiне ұсынылған құжаттар қабылданбайды.</w:t>
      </w:r>
    </w:p>
    <w:bookmarkEnd w:id="4"/>
    <w:bookmarkStart w:name="z11"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2" w:id="6"/>
    <w:p>
      <w:pPr>
        <w:spacing w:after="0"/>
        <w:ind w:left="0"/>
        <w:jc w:val="both"/>
      </w:pPr>
      <w:r>
        <w:rPr>
          <w:rFonts w:ascii="Times New Roman"/>
          <w:b w:val="false"/>
          <w:i w:val="false"/>
          <w:color w:val="000000"/>
          <w:sz w:val="28"/>
        </w:rPr>
        <w:t>
      4. Тұрғын үй көмегін алуға Қазақстан Республикасының азаматтары, оралмандар, Қазақстан Республикасында тұратын және тұрып қайту рұқсаты бар азаматтығы жоқ тұлғаларға төленеді.</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азамат (отбасы) тұрғылықты жеріндегі ауылдық, селолық округтің әкіміне өтініш пен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құқығын растайтын құжаттың көшірмесі (тұрғын үй аумағының көлемі, бөлме саны көрсетілген жекешелендіру, сыйға тарту, сату-сатып алу, жалға беру келісім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жерiн растайтын құжаттың көшiрмесi (азаматтарды тiркеу кiтабының көшiрмесi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барлық мүшелерінің табысын растайтын құжаттар (өткен тоқсанға).</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телекоммуникация қызметтері мен коммуналдық қызметтерді тұтыну анықтамасы (тоқсан сайын, өткен тоқсанның соңғы айы).</w:t>
      </w:r>
      <w:r>
        <w:br/>
      </w:r>
      <w:r>
        <w:rPr>
          <w:rFonts w:ascii="Times New Roman"/>
          <w:b w:val="false"/>
          <w:i w:val="false"/>
          <w:color w:val="000000"/>
          <w:sz w:val="28"/>
        </w:rPr>
        <w:t>
</w:t>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8) жеке меншігінде бір үйден басқа үйі жоқ екені туралы анықтама (жылына бір рет).</w:t>
      </w:r>
      <w:r>
        <w:br/>
      </w:r>
      <w:r>
        <w:rPr>
          <w:rFonts w:ascii="Times New Roman"/>
          <w:b w:val="false"/>
          <w:i w:val="false"/>
          <w:color w:val="000000"/>
          <w:sz w:val="28"/>
        </w:rPr>
        <w:t>
</w:t>
      </w:r>
      <w:r>
        <w:rPr>
          <w:rFonts w:ascii="Times New Roman"/>
          <w:b w:val="false"/>
          <w:i w:val="false"/>
          <w:color w:val="000000"/>
          <w:sz w:val="28"/>
        </w:rPr>
        <w:t>
      9) пәтерді жалдайтындығын растайтын ауылдық, селолық округі әкімінің анықтамасы (тоқсан сайын).</w:t>
      </w:r>
      <w:r>
        <w:br/>
      </w:r>
      <w:r>
        <w:rPr>
          <w:rFonts w:ascii="Times New Roman"/>
          <w:b w:val="false"/>
          <w:i w:val="false"/>
          <w:color w:val="000000"/>
          <w:sz w:val="28"/>
        </w:rPr>
        <w:t>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6. Ауылдық округтің әкімі өтініш берушілердің құжаттарды қабылдап, оларды тіркейді және құжаттар қабылданған күннен бастап он күнтізбелік күннен кешіктірмей учаскелік комиссияның тұрғын үй көмегін берудің қажеттілігі туралы қорытындысымен қоса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7. Уәкілетті орган кенттік, ауылдық округтің әкімдерінен қоса тіркелген құжаттармен және учаскелік комиссиялардың қорытындыларымен бірге өтініштер қабылдайды, оларды қабылдаған күннен бастап он жұмыс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8.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немесе оны алу құқығына күмән келтіретін мән-жайлар туралы хабарламағанда,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9.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10.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 – 45 киловатт, 2 адамға – 90 киловатт, 3 адамға – 135 киловатт,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пеш жағатын тұрғын үйлерге бір календарлық жылға 4 тонна көмір (әр бір тоқсанға - бір тоннадан көмір).</w:t>
      </w:r>
      <w:r>
        <w:br/>
      </w:r>
      <w:r>
        <w:rPr>
          <w:rFonts w:ascii="Times New Roman"/>
          <w:b w:val="false"/>
          <w:i w:val="false"/>
          <w:color w:val="000000"/>
          <w:sz w:val="28"/>
        </w:rPr>
        <w:t>
</w:t>
      </w:r>
      <w:r>
        <w:rPr>
          <w:rFonts w:ascii="Times New Roman"/>
          <w:b w:val="false"/>
          <w:i w:val="false"/>
          <w:color w:val="000000"/>
          <w:sz w:val="28"/>
        </w:rPr>
        <w:t>
      11. Көмірдің құнын есептеу үшін тұрғын үй көмегін есептеген тоқсанның алдындағы тоқсанның соңғы айындағы жағдай бойынша "Ұйғыр ауданының кәсіпкерлік бөлімі" мемлекеттік мекемесі ұсынған аудан бойынша орташа баға қолданылады.</w:t>
      </w:r>
      <w:r>
        <w:br/>
      </w:r>
      <w:r>
        <w:rPr>
          <w:rFonts w:ascii="Times New Roman"/>
          <w:b w:val="false"/>
          <w:i w:val="false"/>
          <w:color w:val="000000"/>
          <w:sz w:val="28"/>
        </w:rPr>
        <w:t>
</w:t>
      </w:r>
      <w:r>
        <w:rPr>
          <w:rFonts w:ascii="Times New Roman"/>
          <w:b w:val="false"/>
          <w:i w:val="false"/>
          <w:color w:val="000000"/>
          <w:sz w:val="28"/>
        </w:rPr>
        <w:t>
      12. Тұрғын үй көмегiн төлеу есептелген сомаларды алушылардың жеке шоттарына екiншi деңгейлi банктердiң бөлiмшелерi арқылы аудару жолымен жүргiзiледi.</w:t>
      </w:r>
    </w:p>
    <w:bookmarkEnd w:id="6"/>
    <w:bookmarkStart w:name="z34" w:id="7"/>
    <w:p>
      <w:pPr>
        <w:spacing w:after="0"/>
        <w:ind w:left="0"/>
        <w:jc w:val="left"/>
      </w:pPr>
      <w:r>
        <w:rPr>
          <w:rFonts w:ascii="Times New Roman"/>
          <w:b/>
          <w:i w:val="false"/>
          <w:color w:val="000000"/>
        </w:rPr>
        <w:t xml:space="preserve"> 
Қорытынды</w:t>
      </w:r>
    </w:p>
    <w:bookmarkEnd w:id="7"/>
    <w:bookmarkStart w:name="z35" w:id="8"/>
    <w:p>
      <w:pPr>
        <w:spacing w:after="0"/>
        <w:ind w:left="0"/>
        <w:jc w:val="both"/>
      </w:pPr>
      <w:r>
        <w:rPr>
          <w:rFonts w:ascii="Times New Roman"/>
          <w:b w:val="false"/>
          <w:i w:val="false"/>
          <w:color w:val="000000"/>
          <w:sz w:val="28"/>
        </w:rPr>
        <w:t>
      13.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