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52fa" w14:textId="9c75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Байзақ аудандық мәслихатының 2011 жылғы 20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2012 жылғы 27 маусымдағы № 7-6 шешімі. Байзақ аудандық Әділет басқармасында 2012 жылғы 10 шілдеде № 6-2-144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Байзақ аудандық мәслихатының 2011 жылғы 20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6-2-133 болып тіркелген, 2011 жылғы 28 желтоқсанда аудандық № 118-119 «Ауыл жаңалығы»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«6554849» сандары «6575849» сандарымен ауыстырылсын;</w:t>
      </w:r>
      <w:r>
        <w:br/>
      </w:r>
      <w:r>
        <w:rPr>
          <w:rFonts w:ascii="Times New Roman"/>
          <w:b w:val="false"/>
          <w:i w:val="false"/>
          <w:color w:val="000000"/>
          <w:sz w:val="28"/>
        </w:rPr>
        <w:t>
      «802743» сандары «823743»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«6592538» сандары «6613538»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 Әшім</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Н.Укибаев</w:t>
      </w:r>
    </w:p>
    <w:bookmarkStart w:name="z7"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27 маусымдағы</w:t>
      </w:r>
      <w:r>
        <w:br/>
      </w:r>
      <w:r>
        <w:rPr>
          <w:rFonts w:ascii="Times New Roman"/>
          <w:b w:val="false"/>
          <w:i w:val="false"/>
          <w:color w:val="000000"/>
          <w:sz w:val="28"/>
        </w:rPr>
        <w:t>
№ 7-6 шешіміне 1 -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47-3 шешіміне 1 - 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721"/>
        <w:gridCol w:w="178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6575849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823743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510485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452927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12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5728818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5728818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5728818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17"/>
        <w:gridCol w:w="817"/>
        <w:gridCol w:w="9387"/>
        <w:gridCol w:w="17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6613538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330885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4833831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478148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3366033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3202257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777132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777132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108407</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267511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627352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жайластыру және (немесе) сатып алу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179471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шаруашылығыжануарларын бірдейлендіру жөніндегі іс-шараларды жүргізу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679"/>
        <w:gridCol w:w="182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88"/>
        <w:gridCol w:w="638"/>
        <w:gridCol w:w="9389"/>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8"/>
        <w:gridCol w:w="638"/>
        <w:gridCol w:w="9639"/>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8"/>
        <w:gridCol w:w="638"/>
        <w:gridCol w:w="9639"/>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38"/>
        <w:gridCol w:w="638"/>
        <w:gridCol w:w="9639"/>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10"/>
        <w:gridCol w:w="520"/>
        <w:gridCol w:w="9756"/>
        <w:gridCol w:w="191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