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1e93" w14:textId="f6f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3 тамыздағы № 8-4 шешімі. Байзақ аудандық Әділет басқармасында 2012 жылғы 13 тамыздағы № 6-2-146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Байзақ аудандық мәслихатының 2011 жылғы 20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«6 575 849» сандары «6 689 517» сандарымен ауыстырылсын;</w:t>
      </w:r>
      <w:r>
        <w:br/>
      </w:r>
      <w:r>
        <w:rPr>
          <w:rFonts w:ascii="Times New Roman"/>
          <w:b w:val="false"/>
          <w:i w:val="false"/>
          <w:color w:val="000000"/>
          <w:sz w:val="28"/>
        </w:rPr>
        <w:t>
      «5 728 818» сандары «5 842 486»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«6 613 538» сандары «6 722 706»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«0» сандары «4 500» сандарымен ауыстырылсын;</w:t>
      </w:r>
      <w:r>
        <w:br/>
      </w:r>
      <w:r>
        <w:rPr>
          <w:rFonts w:ascii="Times New Roman"/>
          <w:b w:val="false"/>
          <w:i w:val="false"/>
          <w:color w:val="000000"/>
          <w:sz w:val="28"/>
        </w:rPr>
        <w:t>
      1 абзацтағы:</w:t>
      </w:r>
      <w:r>
        <w:br/>
      </w:r>
      <w:r>
        <w:rPr>
          <w:rFonts w:ascii="Times New Roman"/>
          <w:b w:val="false"/>
          <w:i w:val="false"/>
          <w:color w:val="000000"/>
          <w:sz w:val="28"/>
        </w:rPr>
        <w:t>
      «0» сандары «4 500»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хатшысының міндетін</w:t>
      </w:r>
      <w:r>
        <w:br/>
      </w:r>
      <w:r>
        <w:rPr>
          <w:rFonts w:ascii="Times New Roman"/>
          <w:b w:val="false"/>
          <w:i w:val="false"/>
          <w:color w:val="000000"/>
          <w:sz w:val="28"/>
        </w:rPr>
        <w:t>
</w:t>
      </w:r>
      <w:r>
        <w:rPr>
          <w:rFonts w:ascii="Times New Roman"/>
          <w:b w:val="false"/>
          <w:i/>
          <w:color w:val="000000"/>
          <w:sz w:val="28"/>
        </w:rPr>
        <w:t>      А. Исабаев                                 уақытша атқарушы</w:t>
      </w:r>
      <w:r>
        <w:br/>
      </w:r>
      <w:r>
        <w:rPr>
          <w:rFonts w:ascii="Times New Roman"/>
          <w:b w:val="false"/>
          <w:i w:val="false"/>
          <w:color w:val="000000"/>
          <w:sz w:val="28"/>
        </w:rPr>
        <w:t>
</w:t>
      </w:r>
      <w:r>
        <w:rPr>
          <w:rFonts w:ascii="Times New Roman"/>
          <w:b w:val="false"/>
          <w:i/>
          <w:color w:val="000000"/>
          <w:sz w:val="28"/>
        </w:rPr>
        <w:t>                                                 Р.Сапарбеков</w:t>
      </w:r>
    </w:p>
    <w:bookmarkEnd w:id="0"/>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90"/>
        <w:gridCol w:w="838"/>
        <w:gridCol w:w="9112"/>
        <w:gridCol w:w="21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6 689 517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823 743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510 485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452 927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5 842 486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5 842 486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5 842 486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855"/>
        <w:gridCol w:w="9153"/>
        <w:gridCol w:w="20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6 722 706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19 145</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4 920 678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470 158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467 598</w:t>
            </w:r>
          </w:p>
        </w:tc>
      </w:tr>
      <w:tr>
        <w:trPr>
          <w:trHeight w:val="18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3 456 916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3 293 140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90 484</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782 732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782 732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206 857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267 719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54 513</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657 825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шеңберінде инженерлік коммуникациялық инфрақұрылымдарды салу және (немесе) сатып алу және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w:t>
            </w: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182 965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86 455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38 717</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127 517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шаруашылығыжануарларын бірдейлендіру жөніндегі іс-шараларды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(селоның), ауылдық (селолық) округтердің шекарасын белгілеу кезінде жүргізілетін жерге орналастыру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32 333</w:t>
            </w: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w:t>
            </w:r>
            <w:r>
              <w:rPr>
                <w:rFonts w:ascii="Times New Roman"/>
                <w:b w:val="false"/>
                <w:i w:val="false"/>
                <w:color w:val="000000"/>
                <w:sz w:val="20"/>
              </w:rPr>
              <w:t xml:space="preserve"> «Өңірлерді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7"/>
        <w:gridCol w:w="901"/>
        <w:gridCol w:w="9148"/>
        <w:gridCol w:w="20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897"/>
        <w:gridCol w:w="9108"/>
        <w:gridCol w:w="216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7"/>
        <w:gridCol w:w="901"/>
        <w:gridCol w:w="9148"/>
        <w:gridCol w:w="20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853"/>
        <w:gridCol w:w="2015"/>
        <w:gridCol w:w="7353"/>
        <w:gridCol w:w="19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8"/>
        <w:gridCol w:w="903"/>
        <w:gridCol w:w="9166"/>
        <w:gridCol w:w="207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613"/>
        <w:gridCol w:w="1955"/>
        <w:gridCol w:w="7413"/>
        <w:gridCol w:w="19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