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fbb1" w14:textId="9fbf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Жамбыл аудандық мәслихатының 2011 жылғы 14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2012 жылғы 10 мамырдағы N 5-2 Шешімі. Жамбыл облысы Жамбыл ауданының Әділет басқармасында 2012 жылғы 21 мамырда 6-3-140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«Жамбыл облысы әкімдігінің 2011 жылғы 13 желтоқсандағы № 395 қаулысына өзгерістер енгізу туралы» Жамбыл облысы әкімдігінің 2012 жылғы 26 сәуірдегі № 136 қаулысы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Жамбыл аудандық мәслихатының 2011 жылғы 14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6-3-132 болып тіркелген, 2011 жылғы 31 желтоқсанда № 111-112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 «8 056 500» сандары «7 917 172» сандарымен ауыстырылсын;</w:t>
      </w:r>
      <w:r>
        <w:br/>
      </w:r>
      <w:r>
        <w:rPr>
          <w:rFonts w:ascii="Times New Roman"/>
          <w:b w:val="false"/>
          <w:i w:val="false"/>
          <w:color w:val="000000"/>
          <w:sz w:val="28"/>
        </w:rPr>
        <w:t>
      «6 849 625» сандары «6 710 297» сандарымен ауыстырылсын;</w:t>
      </w:r>
      <w:r>
        <w:br/>
      </w:r>
      <w:r>
        <w:rPr>
          <w:rFonts w:ascii="Times New Roman"/>
          <w:b w:val="false"/>
          <w:i w:val="false"/>
          <w:color w:val="000000"/>
          <w:sz w:val="28"/>
        </w:rPr>
        <w:t>
      2) тармақшада «8 074 584» сандары «7935256»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«2 203 745» сандары «2 074 108»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«228 866» сандары «219 175»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1 -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 мәслихат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Ә. Тлегенов                                Р.Бегалиев</w:t>
      </w:r>
    </w:p>
    <w:bookmarkEnd w:id="0"/>
    <w:bookmarkStart w:name="z9"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10 мамырдағы</w:t>
      </w:r>
      <w:r>
        <w:br/>
      </w:r>
      <w:r>
        <w:rPr>
          <w:rFonts w:ascii="Times New Roman"/>
          <w:b w:val="false"/>
          <w:i w:val="false"/>
          <w:color w:val="000000"/>
          <w:sz w:val="28"/>
        </w:rPr>
        <w:t>
№ 5-2 шешіміне №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1- қосымша</w:t>
      </w:r>
    </w:p>
    <w:p>
      <w:pPr>
        <w:spacing w:after="0"/>
        <w:ind w:left="0"/>
        <w:jc w:val="left"/>
      </w:pPr>
      <w:r>
        <w:rPr>
          <w:rFonts w:ascii="Times New Roman"/>
          <w:b/>
          <w:i w:val="false"/>
          <w:color w:val="000000"/>
        </w:rPr>
        <w:t xml:space="preserve"> 2012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8"/>
        <w:gridCol w:w="931"/>
        <w:gridCol w:w="8605"/>
        <w:gridCol w:w="2138"/>
      </w:tblGrid>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7 917 172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1 178 684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573 652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520 028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13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бьюджеттен қаржыландырылатын, сондай-ақ Қазақстане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6 710 297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6 710 297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6 710 297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88"/>
        <w:gridCol w:w="889"/>
        <w:gridCol w:w="8647"/>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7 935 256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334 011</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206 766</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204 556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13 839</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13 172</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4 793 686</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549 703</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544 103</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2 868 673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2 774 818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43 433</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114 635</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44 666</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264 780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235 333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26 907</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1 484 298</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137 488</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жобалау,дамыту, жайластыру және (немесе)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119 486</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1 098 474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109 1474</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60 018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40 595</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45 593</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31 402</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11 247</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шараларды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28 663</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w:t>
            </w:r>
          </w:p>
        </w:tc>
      </w:tr>
      <w:tr>
        <w:trPr>
          <w:trHeight w:val="11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97 775</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15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209 113</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38 805</w:t>
            </w:r>
          </w:p>
        </w:tc>
      </w:tr>
      <w:tr>
        <w:trPr>
          <w:trHeight w:val="11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38 805</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170 308</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15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7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11 142</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21 487</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397 808</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395 297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13"/>
        <w:gridCol w:w="889"/>
        <w:gridCol w:w="8397"/>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16"/>
        <w:gridCol w:w="888"/>
        <w:gridCol w:w="8392"/>
        <w:gridCol w:w="2139"/>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13"/>
        <w:gridCol w:w="889"/>
        <w:gridCol w:w="8397"/>
        <w:gridCol w:w="213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72"/>
        <w:gridCol w:w="930"/>
        <w:gridCol w:w="8397"/>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35"/>
        <w:gridCol w:w="973"/>
        <w:gridCol w:w="853"/>
        <w:gridCol w:w="8053"/>
        <w:gridCol w:w="20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13"/>
        <w:gridCol w:w="889"/>
        <w:gridCol w:w="8459"/>
        <w:gridCol w:w="207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72"/>
        <w:gridCol w:w="930"/>
        <w:gridCol w:w="8397"/>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