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0613f" w14:textId="df06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Қордай аудандық мәслихатының 2011 жылғы 20 желтоқсандағы № 45-3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2012 жылғы 2 наурыздағы N 3-2 Шешімі. Жамбыл облысы Қордай ауданының Әділет басқармасында 2012 жылғы 14 наурызда 6-5-139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Қордай аудандық мәслихатының 2011 жылғы 20 желтоқсандағы </w:t>
      </w:r>
      <w:r>
        <w:rPr>
          <w:rFonts w:ascii="Times New Roman"/>
          <w:b w:val="false"/>
          <w:i w:val="false"/>
          <w:color w:val="000000"/>
          <w:sz w:val="28"/>
        </w:rPr>
        <w:t>№ 45-3</w:t>
      </w:r>
      <w:r>
        <w:rPr>
          <w:rFonts w:ascii="Times New Roman"/>
          <w:b w:val="false"/>
          <w:i w:val="false"/>
          <w:color w:val="000000"/>
          <w:sz w:val="28"/>
        </w:rPr>
        <w:t xml:space="preserve"> шешіміне (Нормативтік құқықтық актілерді мемлекеттік тіркеу тізілімінде № 6-5-133 болып тіркелген, 2011 жылғы 24 желтоқсанда № 198-200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«1185335» сандары «1184195» сандарымен ауыстырылсын;</w:t>
      </w:r>
      <w:r>
        <w:br/>
      </w:r>
      <w:r>
        <w:rPr>
          <w:rFonts w:ascii="Times New Roman"/>
          <w:b w:val="false"/>
          <w:i w:val="false"/>
          <w:color w:val="000000"/>
          <w:sz w:val="28"/>
        </w:rPr>
        <w:t>
      «14339» сандары «15479» сандарымен ауыстырылсын;</w:t>
      </w:r>
      <w:r>
        <w:br/>
      </w:r>
      <w:r>
        <w:rPr>
          <w:rFonts w:ascii="Times New Roman"/>
          <w:b w:val="false"/>
          <w:i w:val="false"/>
          <w:color w:val="000000"/>
          <w:sz w:val="28"/>
        </w:rPr>
        <w:t>
      тармақшада:</w:t>
      </w:r>
      <w:r>
        <w:br/>
      </w:r>
      <w:r>
        <w:rPr>
          <w:rFonts w:ascii="Times New Roman"/>
          <w:b w:val="false"/>
          <w:i w:val="false"/>
          <w:color w:val="000000"/>
          <w:sz w:val="28"/>
        </w:rPr>
        <w:t>
      «10655531» сандары «10724215»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«23142» сандары «22399» сандарымен ауыстырылсын;</w:t>
      </w:r>
      <w:r>
        <w:br/>
      </w:r>
      <w:r>
        <w:rPr>
          <w:rFonts w:ascii="Times New Roman"/>
          <w:b w:val="false"/>
          <w:i w:val="false"/>
          <w:color w:val="000000"/>
          <w:sz w:val="28"/>
        </w:rPr>
        <w:t>
      «24270» сандары «24951» сандарымен ауыстырылсын;</w:t>
      </w:r>
      <w:r>
        <w:br/>
      </w:r>
      <w:r>
        <w:rPr>
          <w:rFonts w:ascii="Times New Roman"/>
          <w:b w:val="false"/>
          <w:i w:val="false"/>
          <w:color w:val="000000"/>
          <w:sz w:val="28"/>
        </w:rPr>
        <w:t>
      «1128» сандары «2552»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- 23142» сандары « - 91083»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«23142» сандары «91083» сандарымен ауыстырылсын;</w:t>
      </w:r>
      <w:r>
        <w:br/>
      </w:r>
      <w:r>
        <w:rPr>
          <w:rFonts w:ascii="Times New Roman"/>
          <w:b w:val="false"/>
          <w:i w:val="false"/>
          <w:color w:val="000000"/>
          <w:sz w:val="28"/>
        </w:rPr>
        <w:t>
      «1128» сандары «2552» сандарымен ауыстырылсын;</w:t>
      </w:r>
      <w:r>
        <w:br/>
      </w:r>
      <w:r>
        <w:rPr>
          <w:rFonts w:ascii="Times New Roman"/>
          <w:b w:val="false"/>
          <w:i w:val="false"/>
          <w:color w:val="000000"/>
          <w:sz w:val="28"/>
        </w:rPr>
        <w:t>
      «0» сандары «69365»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төрайымы                       мәслихаттың хатшысы</w:t>
      </w:r>
      <w:r>
        <w:br/>
      </w:r>
      <w:r>
        <w:rPr>
          <w:rFonts w:ascii="Times New Roman"/>
          <w:b w:val="false"/>
          <w:i w:val="false"/>
          <w:color w:val="000000"/>
          <w:sz w:val="28"/>
        </w:rPr>
        <w:t>
</w:t>
      </w:r>
      <w:r>
        <w:rPr>
          <w:rFonts w:ascii="Times New Roman"/>
          <w:b w:val="false"/>
          <w:i/>
          <w:color w:val="000000"/>
          <w:sz w:val="28"/>
        </w:rPr>
        <w:t>      Г. Айтқұлова                               Б. Әлімбет</w:t>
      </w:r>
    </w:p>
    <w:bookmarkEnd w:id="0"/>
    <w:bookmarkStart w:name="z6" w:id="1"/>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 наурыздағы</w:t>
      </w:r>
      <w:r>
        <w:br/>
      </w:r>
      <w:r>
        <w:rPr>
          <w:rFonts w:ascii="Times New Roman"/>
          <w:b w:val="false"/>
          <w:i w:val="false"/>
          <w:color w:val="000000"/>
          <w:sz w:val="28"/>
        </w:rPr>
        <w:t>
№ 3-2 шешіміне 1 – қосымша</w:t>
      </w:r>
    </w:p>
    <w:bookmarkEnd w:id="1"/>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1 - қосымша</w:t>
      </w:r>
    </w:p>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518"/>
        <w:gridCol w:w="645"/>
        <w:gridCol w:w="9715"/>
        <w:gridCol w:w="209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2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10655531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1184195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112353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873573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725103</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13098</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128097</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24204</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14639</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15479</w:t>
            </w:r>
          </w:p>
        </w:tc>
      </w:tr>
      <w:tr>
        <w:trPr>
          <w:trHeight w:val="24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9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115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w:t>
            </w:r>
          </w:p>
        </w:tc>
      </w:tr>
      <w:tr>
        <w:trPr>
          <w:trHeight w:val="1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48700</w:t>
            </w:r>
          </w:p>
        </w:tc>
      </w:tr>
      <w:tr>
        <w:trPr>
          <w:trHeight w:val="22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9407102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9407102</w:t>
            </w:r>
          </w:p>
        </w:tc>
      </w:tr>
      <w:tr>
        <w:trPr>
          <w:trHeight w:val="7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9407102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731"/>
        <w:gridCol w:w="689"/>
        <w:gridCol w:w="9597"/>
        <w:gridCol w:w="2083"/>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10724215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390099</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85938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245642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21388</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17323</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тұртіп, қауіпсіздік, құқықтық, сот, қылмыстық-атқару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8878742</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388381</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387015</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тәрбиешілеріне біліктілік санаты үшін қосымша ақының мөлшерін арттыруға республикалық бюджет есебінен берілетін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4268922</w:t>
            </w:r>
          </w:p>
        </w:tc>
      </w:tr>
      <w:tr>
        <w:trPr>
          <w:trHeight w:val="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4024935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176047</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ДБҰ-ның оқу бағдарламалары бойынша біліктілікті арттырудан өткен мұғалімдерге төленетін еңбекақыны арттыруға республикалық бюджет есебінен берілетін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біліктілік санаты үшін қосымша ақының мөлшерін арттыруға республикалық бюджет есебінен берілетін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64518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19432</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4050559</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4050559</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146110</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мекемелерінде білім беру жүйесін ақпараттандыру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республикалық бюджет есебінен берілетін 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27769</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есебінен берілетін трансферттер үйде оқытылатын мүгедек балаларды жабдықпен, бағдарламалық қамтыммен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18762</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433833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403364</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138415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31646</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зейнеткерлер мен мүгедектерге әлеуметтiк қызмет көрсету орталығы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көмекшілердің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27437</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235428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91889</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және жайластыру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91889</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35761</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69845</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117352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44842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43617</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14128</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31761</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6244</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25347</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169239</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130067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272256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272256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272256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105398</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36337</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34752</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9580"/>
        <w:gridCol w:w="2096"/>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52"/>
        <w:gridCol w:w="815"/>
        <w:gridCol w:w="9282"/>
        <w:gridCol w:w="212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48"/>
        <w:gridCol w:w="648"/>
        <w:gridCol w:w="9579"/>
        <w:gridCol w:w="21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-91083</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644"/>
        <w:gridCol w:w="644"/>
        <w:gridCol w:w="9559"/>
        <w:gridCol w:w="2129"/>
      </w:tblGrid>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p>
            <w:pPr>
              <w:spacing w:after="20"/>
              <w:ind w:left="20"/>
              <w:jc w:val="both"/>
            </w:pPr>
            <w:r>
              <w:rPr>
                <w:rFonts w:ascii="Times New Roman"/>
                <w:b w:val="false"/>
                <w:i w:val="false"/>
                <w:color w:val="000000"/>
                <w:sz w:val="20"/>
              </w:rPr>
              <w:t>Сыныбы</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0"/>
        <w:gridCol w:w="648"/>
        <w:gridCol w:w="9518"/>
        <w:gridCol w:w="215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p>
            <w:pPr>
              <w:spacing w:after="20"/>
              <w:ind w:left="20"/>
              <w:jc w:val="both"/>
            </w:pP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Атауы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69365</w:t>
            </w:r>
          </w:p>
        </w:tc>
      </w:tr>
    </w:tbl>
    <w:bookmarkStart w:name="z7" w:id="2"/>
    <w:p>
      <w:pPr>
        <w:spacing w:after="0"/>
        <w:ind w:left="0"/>
        <w:jc w:val="both"/>
      </w:pPr>
      <w:r>
        <w:rPr>
          <w:rFonts w:ascii="Times New Roman"/>
          <w:b w:val="false"/>
          <w:i w:val="false"/>
          <w:color w:val="000000"/>
          <w:sz w:val="28"/>
        </w:rPr>
        <w:t>
Қордай аудандық мәслихатының</w:t>
      </w:r>
      <w:r>
        <w:br/>
      </w:r>
      <w:r>
        <w:rPr>
          <w:rFonts w:ascii="Times New Roman"/>
          <w:b w:val="false"/>
          <w:i w:val="false"/>
          <w:color w:val="000000"/>
          <w:sz w:val="28"/>
        </w:rPr>
        <w:t>
2012 жылғы 2 наурыздағы</w:t>
      </w:r>
      <w:r>
        <w:br/>
      </w:r>
      <w:r>
        <w:rPr>
          <w:rFonts w:ascii="Times New Roman"/>
          <w:b w:val="false"/>
          <w:i w:val="false"/>
          <w:color w:val="000000"/>
          <w:sz w:val="28"/>
        </w:rPr>
        <w:t>
№ 3-2 шешіміне 2 - қосымша</w:t>
      </w:r>
    </w:p>
    <w:bookmarkEnd w:id="2"/>
    <w:p>
      <w:pPr>
        <w:spacing w:after="0"/>
        <w:ind w:left="0"/>
        <w:jc w:val="both"/>
      </w:pPr>
      <w:r>
        <w:rPr>
          <w:rFonts w:ascii="Times New Roman"/>
          <w:b w:val="false"/>
          <w:i w:val="false"/>
          <w:color w:val="000000"/>
          <w:sz w:val="28"/>
        </w:rPr>
        <w:t>Қордай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45-3 шешіміне 5 - қосымша</w:t>
      </w:r>
    </w:p>
    <w:p>
      <w:pPr>
        <w:spacing w:after="0"/>
        <w:ind w:left="0"/>
        <w:jc w:val="left"/>
      </w:pPr>
      <w:r>
        <w:rPr>
          <w:rFonts w:ascii="Times New Roman"/>
          <w:b/>
          <w:i w:val="false"/>
          <w:color w:val="000000"/>
        </w:rPr>
        <w:t xml:space="preserve"> 2012-2014 жылдарға арналған аудандық бюджеттен ауылдық округтерге бағдарламалар бойынша бөлінген қаражат көлемдерінің тізбесі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4"/>
        <w:gridCol w:w="1398"/>
        <w:gridCol w:w="1485"/>
        <w:gridCol w:w="1441"/>
        <w:gridCol w:w="1290"/>
        <w:gridCol w:w="1312"/>
        <w:gridCol w:w="1270"/>
      </w:tblGrid>
      <w:tr>
        <w:trPr>
          <w:trHeight w:val="75" w:hRule="atLeast"/>
        </w:trPr>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r>
      <w:tr>
        <w:trPr>
          <w:trHeight w:val="75"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r>
      <w:tr>
        <w:trPr>
          <w:trHeight w:val="75"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75"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10258</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18230</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14784</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20488</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12219</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75" w:hRule="atLeast"/>
        </w:trPr>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234933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303072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279731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8"/>
        <w:gridCol w:w="1154"/>
        <w:gridCol w:w="1344"/>
        <w:gridCol w:w="1387"/>
        <w:gridCol w:w="1324"/>
        <w:gridCol w:w="1302"/>
        <w:gridCol w:w="1621"/>
      </w:tblGrid>
      <w:tr>
        <w:trPr>
          <w:trHeight w:val="75" w:hRule="atLeast"/>
        </w:trPr>
        <w:tc>
          <w:tcPr>
            <w:tcW w:w="5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«Мұқтаж азаматтарға үйінде әлеуметтік көмек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r>
      <w:tr>
        <w:trPr>
          <w:trHeight w:val="75"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16634</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8"/>
        <w:gridCol w:w="1416"/>
        <w:gridCol w:w="1161"/>
        <w:gridCol w:w="1161"/>
        <w:gridCol w:w="1161"/>
        <w:gridCol w:w="1416"/>
        <w:gridCol w:w="1417"/>
      </w:tblGrid>
      <w:tr>
        <w:trPr>
          <w:trHeight w:val="75" w:hRule="atLeast"/>
        </w:trPr>
        <w:tc>
          <w:tcPr>
            <w:tcW w:w="5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75" w:hRule="atLeast"/>
        </w:trPr>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r>
      <w:tr>
        <w:trPr>
          <w:trHeight w:val="75"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75"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15963</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75" w:hRule="atLeast"/>
        </w:trPr>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77306</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82712</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9"/>
        <w:gridCol w:w="1183"/>
        <w:gridCol w:w="1053"/>
        <w:gridCol w:w="1118"/>
        <w:gridCol w:w="1131"/>
        <w:gridCol w:w="1262"/>
        <w:gridCol w:w="1264"/>
      </w:tblGrid>
      <w:tr>
        <w:trPr>
          <w:trHeight w:val="75" w:hRule="atLeast"/>
        </w:trPr>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r>
      <w:tr>
        <w:trPr>
          <w:trHeight w:val="75"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58849</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5"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75" w:hRule="atLeast"/>
        </w:trPr>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0"/>
        <w:gridCol w:w="1480"/>
        <w:gridCol w:w="1460"/>
        <w:gridCol w:w="1460"/>
      </w:tblGrid>
      <w:tr>
        <w:trPr>
          <w:trHeight w:val="30" w:hRule="atLeast"/>
        </w:trPr>
        <w:tc>
          <w:tcPr>
            <w:tcW w:w="8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 (селолық) жерлерде балаларды мектепке дейін тегін алып баруды және кері алып келуді ұйымдастыру»</w:t>
            </w:r>
          </w:p>
        </w:tc>
      </w:tr>
      <w:tr>
        <w:trPr>
          <w:trHeight w:val="75" w:hRule="atLeast"/>
        </w:trPr>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p>
            <w:pPr>
              <w:spacing w:after="20"/>
              <w:ind w:left="20"/>
              <w:jc w:val="both"/>
            </w:pPr>
            <w:r>
              <w:rPr>
                <w:rFonts w:ascii="Times New Roman"/>
                <w:b w:val="false"/>
                <w:i w:val="false"/>
                <w:color w:val="000000"/>
                <w:sz w:val="20"/>
              </w:rPr>
              <w:t>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p>
            <w:pPr>
              <w:spacing w:after="20"/>
              <w:ind w:left="20"/>
              <w:jc w:val="both"/>
            </w:pPr>
            <w:r>
              <w:rPr>
                <w:rFonts w:ascii="Times New Roman"/>
                <w:b w:val="false"/>
                <w:i w:val="false"/>
                <w:color w:val="000000"/>
                <w:sz w:val="20"/>
              </w:rPr>
              <w:t>жыл</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p>
            <w:pPr>
              <w:spacing w:after="20"/>
              <w:ind w:left="20"/>
              <w:jc w:val="both"/>
            </w:pPr>
            <w:r>
              <w:rPr>
                <w:rFonts w:ascii="Times New Roman"/>
                <w:b w:val="false"/>
                <w:i w:val="false"/>
                <w:color w:val="000000"/>
                <w:sz w:val="20"/>
              </w:rPr>
              <w:t>жыл</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Ауқатты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Бетқайнар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Қақпатас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Қасық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Кенен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Масаншы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Ноғайбай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Отар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Сарыбұлақ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Сортөбе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Сұлутөр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Үлкен-Сұлутөр ауылдық округінің аппараты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