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e1e4" w14:textId="3f9e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Қаражал қаласында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2012 жылғы 22 ақпандағы N 40 қаулысы. Қарағанды облысы Қаражал қаласының Әділет басқармасында 2012 жылғы 12 наурызда N 8-5-125 тіркелді. Күші жойылды - Қарағанды облысы Қаражал қаласы әкімдігінің 2012 жылғы 28 мамырдағы N 127 қаулысымен</w:t>
      </w:r>
    </w:p>
    <w:p>
      <w:pPr>
        <w:spacing w:after="0"/>
        <w:ind w:left="0"/>
        <w:jc w:val="both"/>
      </w:pPr>
      <w:r>
        <w:rPr>
          <w:rFonts w:ascii="Times New Roman"/>
          <w:b w:val="false"/>
          <w:i w:val="false"/>
          <w:color w:val="ff0000"/>
          <w:sz w:val="28"/>
        </w:rPr>
        <w:t>      Ескерту. Күші жойылды - Қарағанды облысы Қаражал қаласы әкімдігінің 2012.05.28 N 127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4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18-1 бабына</w:t>
      </w:r>
      <w:r>
        <w:rPr>
          <w:rFonts w:ascii="Times New Roman"/>
          <w:b w:val="false"/>
          <w:i w:val="false"/>
          <w:color w:val="000000"/>
          <w:sz w:val="28"/>
        </w:rPr>
        <w:t>, Қазақстан Республикасы Үкіметінің 2011 жылғы 31 наурыздағы N 316 "Жұмыспен қамту 2020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Қаражал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топтары қатарындағы жұмыссыздарды жұмысқа орналастыру үшін әлеуметтік жұмыс орындарын ұйымдастыруды ұсынатын жұмыс берушілердің тізімі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"Қаражал қаласының Жұмыспен қамту және әлеуметтік бағдарламалар бөлімі" мемлекеттік мекемесі (бұдан әрі – жұмыспен қамту бөлімі), Қарағанды облысы Қаражал қаласының әкімдігінің "Қаражал қаласының Жұмыспен қамту орталығы" коммуналдық мемлекеттік мекемесі (бұдан әрі – жұмыспен қамту орталығы), заңда белгіленген тәртіппен жұмыспен қамту бөлімінде немесе жұмыспен қамту орталығында тіркелген нысаналы топтарға жататын жұмыссыз азаматтарды уақытша он екі айға дейін жұмысқа орналастыру үшін әлеуметтік жұмыс орындарын құру бойынша жұмыстарды ұйымдастырсын.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орындарын құру бойынша шараларды қаржыландыру қала бюджетінің бюджеттік бағдарлама 002 "Жұмыспен қамту бағдарламасы" бағдарламасы 102 "Жұмыспен қамту жүйесінде азаматтарды әлеуметтік қорғау бойынша толықтыру шаралары" кіші бағдарламасы бойынша көзделген, сондай-ақ Қаражал қаласының бюджетінде қарастырылған мақсатты трансферттердің есебінен бюджеттік бағдарлама 002 "Жұмыспен қамту бағдарламасы" 103 "Республикалық бюджеттен ағымдағы нысаналы трансферттер есебінен әлеуметтік жұмыс орындарын және жастар тәжірибесі бағдарламасын кеңейту" кіші бағдарламасы есебінен жүргізілсін.</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жіберілетін адамдардың орташа айлық аударымдар мөлшері жалпы бөлінген қаражат сомасынан жұмысқа орналастырылғандардың жоспарлы саны мен қатысу ұзақтығын ескеріп, міндетті зейнетақы жарналары мен жеке табыс салығын қосқанда алғашқы алты айда жалақы мөлшері 50 пайыз, келесі үш айда – 30 пайыз, соңғы үш айда – 15 пайыз мөлшерінде белгіленсін, жұмыс берушілердің бірлесіп қаржыландыру үлесі жұмыспен қамту бөлімі, жұмыспен қамту орталығы және жұмыс берушінің арасында жасалған шартпен айқындалады.</w:t>
      </w:r>
      <w:r>
        <w:br/>
      </w:r>
      <w:r>
        <w:rPr>
          <w:rFonts w:ascii="Times New Roman"/>
          <w:b w:val="false"/>
          <w:i w:val="false"/>
          <w:color w:val="000000"/>
          <w:sz w:val="28"/>
        </w:rPr>
        <w:t>
</w:t>
      </w:r>
      <w:r>
        <w:rPr>
          <w:rFonts w:ascii="Times New Roman"/>
          <w:b w:val="false"/>
          <w:i w:val="false"/>
          <w:color w:val="000000"/>
          <w:sz w:val="28"/>
        </w:rPr>
        <w:t>
      5. Қаражал қаласы әкімдігінің 2011 жылғы 16 маусымдағы N 144 "Қаражал қаласында әлеуметтік жұмыс орындарын ұйымдастыру шаралары туралы" (нормативтік құқықтық актілерді мемлекеттік тіркеу Тізілімінде нөмірі 8-5-112 болып тіркелген, "Қазыналы өңір" газетінің 2011 жылғы 16 шілдеде N 29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Қаражал қаласы әкімінің орынбасары А.Қ. Құрмансейітовке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Қаражал қаласының әкімі                    Ғ. Әшімов</w:t>
      </w:r>
    </w:p>
    <w:bookmarkStart w:name="z9" w:id="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2012 жылғы 22 ақпан</w:t>
      </w:r>
      <w:r>
        <w:br/>
      </w:r>
      <w:r>
        <w:rPr>
          <w:rFonts w:ascii="Times New Roman"/>
          <w:b w:val="false"/>
          <w:i w:val="false"/>
          <w:color w:val="000000"/>
          <w:sz w:val="28"/>
        </w:rPr>
        <w:t>
N 40 қаулысына</w:t>
      </w:r>
      <w:r>
        <w:br/>
      </w:r>
      <w:r>
        <w:rPr>
          <w:rFonts w:ascii="Times New Roman"/>
          <w:b w:val="false"/>
          <w:i w:val="false"/>
          <w:color w:val="000000"/>
          <w:sz w:val="28"/>
        </w:rPr>
        <w:t>
қосымша</w:t>
      </w:r>
    </w:p>
    <w:bookmarkEnd w:id="1"/>
    <w:bookmarkStart w:name="z10" w:id="2"/>
    <w:p>
      <w:pPr>
        <w:spacing w:after="0"/>
        <w:ind w:left="0"/>
        <w:jc w:val="left"/>
      </w:pPr>
      <w:r>
        <w:rPr>
          <w:rFonts w:ascii="Times New Roman"/>
          <w:b/>
          <w:i w:val="false"/>
          <w:color w:val="000000"/>
        </w:rPr>
        <w:t xml:space="preserve"> 
Нысанды топтағы жұмыссыздарды жұмысқа орналастыру үшін әлеуметтік жұмыс орындарын ұйымдастыруды ұсынатын, жұмыс берушілердің</w:t>
      </w:r>
      <w:r>
        <w:br/>
      </w:r>
      <w:r>
        <w:rPr>
          <w:rFonts w:ascii="Times New Roman"/>
          <w:b/>
          <w:i w:val="false"/>
          <w:color w:val="000000"/>
        </w:rPr>
        <w:t>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3375"/>
        <w:gridCol w:w="2295"/>
        <w:gridCol w:w="1551"/>
        <w:gridCol w:w="1750"/>
        <w:gridCol w:w="1784"/>
        <w:gridCol w:w="1800"/>
      </w:tblGrid>
      <w:tr>
        <w:trPr>
          <w:trHeight w:val="12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орындарының саны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ұзақтығы (айлар)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мөлшері, теңге</w:t>
            </w:r>
          </w:p>
        </w:tc>
      </w:tr>
      <w:tr>
        <w:trPr>
          <w:trHeight w:val="22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"Алау-2011" пәтер иелерінің кооперативі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жүйесін жөндеу бойынша жұмысшысы, санитарлық тазалау және көркейту бойынша жұмысшы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3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"Қамқор-2011" пәтер иелерінің кооперативі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жүйесін жөндеу бойынша жұмысшы, санитарлық тазалау және көркейту бойынша жұмысшы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 байыту комбинаты" акционерлік қоғам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 жүргізуші, мұрағатшы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7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жауапкершілігі шектеулі серіктестігінің "Өркен-Атасу" өкілдігі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 жүргізуші, мұрағатшы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11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"Қаражал-Транс" жауапкершілігі шектеулі серіктестігі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жөндеу шебері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w:t>
            </w:r>
          </w:p>
          <w:p>
            <w:pPr>
              <w:spacing w:after="20"/>
              <w:ind w:left="20"/>
              <w:jc w:val="both"/>
            </w:pPr>
            <w:r>
              <w:rPr>
                <w:rFonts w:ascii="Times New Roman"/>
                <w:b w:val="false"/>
                <w:i w:val="false"/>
                <w:color w:val="000000"/>
                <w:sz w:val="20"/>
              </w:rPr>
              <w:t>15600, 3 ай,</w:t>
            </w:r>
          </w:p>
          <w:p>
            <w:pPr>
              <w:spacing w:after="20"/>
              <w:ind w:left="20"/>
              <w:jc w:val="both"/>
            </w:pPr>
            <w:r>
              <w:rPr>
                <w:rFonts w:ascii="Times New Roman"/>
                <w:b w:val="false"/>
                <w:i w:val="false"/>
                <w:color w:val="000000"/>
                <w:sz w:val="20"/>
              </w:rPr>
              <w:t>7800, 3 ай</w:t>
            </w:r>
          </w:p>
        </w:tc>
      </w:tr>
      <w:tr>
        <w:trPr>
          <w:trHeight w:val="1455"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"Stinoil" жауапкершілігі шектеулі серіктестігі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жуушы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w:t>
            </w:r>
          </w:p>
          <w:p>
            <w:pPr>
              <w:spacing w:after="20"/>
              <w:ind w:left="20"/>
              <w:jc w:val="both"/>
            </w:pPr>
            <w:r>
              <w:rPr>
                <w:rFonts w:ascii="Times New Roman"/>
                <w:b w:val="false"/>
                <w:i w:val="false"/>
                <w:color w:val="000000"/>
                <w:sz w:val="20"/>
              </w:rPr>
              <w:t>15600, 3 ай,</w:t>
            </w:r>
          </w:p>
          <w:p>
            <w:pPr>
              <w:spacing w:after="20"/>
              <w:ind w:left="20"/>
              <w:jc w:val="both"/>
            </w:pPr>
            <w:r>
              <w:rPr>
                <w:rFonts w:ascii="Times New Roman"/>
                <w:b w:val="false"/>
                <w:i w:val="false"/>
                <w:color w:val="000000"/>
                <w:sz w:val="20"/>
              </w:rPr>
              <w:t>7800, 3 ай</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жұмыскер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w:t>
            </w:r>
          </w:p>
          <w:p>
            <w:pPr>
              <w:spacing w:after="20"/>
              <w:ind w:left="20"/>
              <w:jc w:val="both"/>
            </w:pPr>
            <w:r>
              <w:rPr>
                <w:rFonts w:ascii="Times New Roman"/>
                <w:b w:val="false"/>
                <w:i w:val="false"/>
                <w:color w:val="000000"/>
                <w:sz w:val="20"/>
              </w:rPr>
              <w:t>15600, 3 ай,</w:t>
            </w:r>
          </w:p>
          <w:p>
            <w:pPr>
              <w:spacing w:after="20"/>
              <w:ind w:left="20"/>
              <w:jc w:val="both"/>
            </w:pPr>
            <w:r>
              <w:rPr>
                <w:rFonts w:ascii="Times New Roman"/>
                <w:b w:val="false"/>
                <w:i w:val="false"/>
                <w:color w:val="000000"/>
                <w:sz w:val="20"/>
              </w:rPr>
              <w:t>7800, 3 ай</w:t>
            </w:r>
          </w:p>
        </w:tc>
      </w:tr>
      <w:tr>
        <w:trPr>
          <w:trHeight w:val="12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"Шахон" жауапкершілігі шектеулі серіктестігі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жұмыскер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6 ай,</w:t>
            </w:r>
          </w:p>
          <w:p>
            <w:pPr>
              <w:spacing w:after="20"/>
              <w:ind w:left="20"/>
              <w:jc w:val="both"/>
            </w:pPr>
            <w:r>
              <w:rPr>
                <w:rFonts w:ascii="Times New Roman"/>
                <w:b w:val="false"/>
                <w:i w:val="false"/>
                <w:color w:val="000000"/>
                <w:sz w:val="20"/>
              </w:rPr>
              <w:t>15600, 3 ай,</w:t>
            </w:r>
          </w:p>
          <w:p>
            <w:pPr>
              <w:spacing w:after="20"/>
              <w:ind w:left="20"/>
              <w:jc w:val="both"/>
            </w:pPr>
            <w:r>
              <w:rPr>
                <w:rFonts w:ascii="Times New Roman"/>
                <w:b w:val="false"/>
                <w:i w:val="false"/>
                <w:color w:val="000000"/>
                <w:sz w:val="20"/>
              </w:rPr>
              <w:t>7800, 3 ай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