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bf56" w14:textId="8c0b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26/30 қаулысы. Қарағанды облысының Әділет департаментінде 2013 жылғы 22 қаңтарда N 2127 тіркелді. Күші жойылды Қарағанды облысы Сәтбаев қаласы әкімдігінің 2013 жылғы 27 мамырдағы № 12/38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26/30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балалары бар отбасыларға берілетін мемлекеттік жәрдемақы - он сегіз жасқа дейiнгі балаларға тағайындалатын және төленетін ай сайынғы мемлекеттік жәрдемақы (бұдан әрі - балаларға жәрдемақы);</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құрылымдық-функцияналдық бірліктері, ақпараттық жүйелер немесе олардың қосалқы жүйелері;</w:t>
      </w:r>
      <w:r>
        <w:br/>
      </w:r>
      <w:r>
        <w:rPr>
          <w:rFonts w:ascii="Times New Roman"/>
          <w:b w:val="false"/>
          <w:i w:val="false"/>
          <w:color w:val="000000"/>
          <w:sz w:val="28"/>
        </w:rPr>
        <w:t>
      3)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"18 жасқа дейiнгi балалары бар отбасыларға мемлекеттiк жәрдемақылар тағайындау" мемлекеттік қызмет регламенті (бұдан әрі - регламент) 18 жасқа дейiнгi балалары бар отбасыларға мемлекеттiк жәрдемақылар тағайындау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(бұдан әрі - орталық),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"Балалы отбасыларға берiлетiн мемлекеттiк жәрдемақылар туралы" 2005 жылғы 28 маусымдағы Қазақстан Республикасы Заңының 4 бабы 1 тармағының, </w:t>
      </w:r>
      <w:r>
        <w:rPr>
          <w:rFonts w:ascii="Times New Roman"/>
          <w:b w:val="false"/>
          <w:i w:val="false"/>
          <w:color w:val="000000"/>
          <w:sz w:val="28"/>
        </w:rPr>
        <w:t>3) тармақшасының</w:t>
      </w:r>
      <w:r>
        <w:rPr>
          <w:rFonts w:ascii="Times New Roman"/>
          <w:b w:val="false"/>
          <w:i w:val="false"/>
          <w:color w:val="000000"/>
          <w:sz w:val="28"/>
        </w:rPr>
        <w:t>, Қазақстан Республикасы Үкiметiнiң 2005 жылғы 2 қарашадағы N 1092 қаулысымен бекiтiлген Балалы отбасыларға берiлетiн мемлекеттiк жәрдемақыларды тағайындау және төлеу ережесiнiң </w:t>
      </w:r>
      <w:r>
        <w:rPr>
          <w:rFonts w:ascii="Times New Roman"/>
          <w:b w:val="false"/>
          <w:i w:val="false"/>
          <w:color w:val="000000"/>
          <w:sz w:val="28"/>
        </w:rPr>
        <w:t>2 тарауының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көрсетіледі: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 осы регламенттің 13 тармағында анықталған қажеттi құжаттарды тапсырған сәттен бастап:</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орталыққа - күнтiзбелiк он күн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орталықта - 30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- 15 минуттан аспайды және орталықта - 30 минут.</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немесе ауылдық округ әкiмiнiң жұмыс кестесi: демалыс (сенбі, жексенбі)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 филиалдары мен өкілдіктерінде - демалыс (сенбі, жексенбі) және мереке күндерін қоспағанда, күн сайын сағат 13.00-ден сағат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қабылдауды, тіркеуді,тізілім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тұтынушы уәкілетті органға өтініш білдірген кездегі немесе, орталықтан ұсынылған, құжаттарды қарастыруды, тіркеуді жүзеге асырады, хабарлама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мынадай құжаттарды тапсырады:</w:t>
      </w:r>
      <w:r>
        <w:br/>
      </w:r>
      <w:r>
        <w:rPr>
          <w:rFonts w:ascii="Times New Roman"/>
          <w:b w:val="false"/>
          <w:i w:val="false"/>
          <w:color w:val="000000"/>
          <w:sz w:val="28"/>
        </w:rPr>
        <w:t>
      1) балаларға арналған жәрдемақыны тағайындау үшiн белгiленген үлгiдегi өтiнiш;</w:t>
      </w:r>
      <w:r>
        <w:br/>
      </w:r>
      <w:r>
        <w:rPr>
          <w:rFonts w:ascii="Times New Roman"/>
          <w:b w:val="false"/>
          <w:i w:val="false"/>
          <w:color w:val="000000"/>
          <w:sz w:val="28"/>
        </w:rPr>
        <w:t>
      2) баланың (балалардың) тууы туралы куәлiгiнiң (куәлiктерiнiң) көшiрмесi (көшiрмелерi);</w:t>
      </w:r>
      <w:r>
        <w:br/>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4) отбасының тұрғылықты жерi бойынша тiркелгенiн растайтын құжаттың көшiрмесi (азаматтарды тiркеу кiтапшасының көшiрмесi не мекенжай бюросының анықтамасы не ауылдық округ әкiмiнiң анықтамасы);</w:t>
      </w:r>
      <w:r>
        <w:br/>
      </w:r>
      <w:r>
        <w:rPr>
          <w:rFonts w:ascii="Times New Roman"/>
          <w:b w:val="false"/>
          <w:i w:val="false"/>
          <w:color w:val="000000"/>
          <w:sz w:val="28"/>
        </w:rPr>
        <w:t>
      5) белгiленген үлгiдегi отбасының құрамы туралы мәлiметтер;</w:t>
      </w:r>
      <w:r>
        <w:br/>
      </w:r>
      <w:r>
        <w:rPr>
          <w:rFonts w:ascii="Times New Roman"/>
          <w:b w:val="false"/>
          <w:i w:val="false"/>
          <w:color w:val="000000"/>
          <w:sz w:val="28"/>
        </w:rPr>
        <w:t>
      6) белгiленген үлгiдегi отбасы мүшелерiнiң табысы туралы мәлiметтер;</w:t>
      </w:r>
      <w:r>
        <w:br/>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w:t>
      </w:r>
      <w:r>
        <w:rPr>
          <w:rFonts w:ascii="Times New Roman"/>
          <w:b w:val="false"/>
          <w:i w:val="false"/>
          <w:color w:val="000000"/>
          <w:sz w:val="28"/>
        </w:rPr>
        <w:t>
      14. Барлық қажеттi құжаттар тапсырылғаннан кейiн тұтынушыға:</w:t>
      </w:r>
      <w:r>
        <w:br/>
      </w:r>
      <w:r>
        <w:rPr>
          <w:rFonts w:ascii="Times New Roman"/>
          <w:b w:val="false"/>
          <w:i w:val="false"/>
          <w:color w:val="000000"/>
          <w:sz w:val="28"/>
        </w:rPr>
        <w:t>
      1) уәкiлеттi органда - мемлекеттiк қызметтi тiркеу және алу күнi, құжаттарды қабылдаған адамның тегi мен аты-жөнi көрсетiлген, құжаттардың тапсырылғанын растайтын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15. 18 жасқа дейiнгi балаларға арналған жәрдемақы тағайындау (тағайындаудан бас тарту) туралы хабарлама беру:</w:t>
      </w:r>
      <w:r>
        <w:br/>
      </w:r>
      <w:r>
        <w:rPr>
          <w:rFonts w:ascii="Times New Roman"/>
          <w:b w:val="false"/>
          <w:i w:val="false"/>
          <w:color w:val="000000"/>
          <w:sz w:val="28"/>
        </w:rPr>
        <w:t>
      уәкiлеттi органға әкiмiне жеке өтiнiш жасағанда не пошталық хабарлама арқылы;</w:t>
      </w:r>
      <w:r>
        <w:br/>
      </w:r>
      <w:r>
        <w:rPr>
          <w:rFonts w:ascii="Times New Roman"/>
          <w:b w:val="false"/>
          <w:i w:val="false"/>
          <w:color w:val="000000"/>
          <w:sz w:val="28"/>
        </w:rPr>
        <w:t>
      орталыққа өтiнiш бергенде қолхат негiзiнде онда көрсетiлген мерзiмде "терезе"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Уәкiлеттi органда:</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iстемейтiн,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азық-түлiк себетiнiң белгiленген құнынан асып түскен жағдайда жәрдемақы тағайындаудан бас тартады.</w:t>
      </w:r>
      <w:r>
        <w:br/>
      </w:r>
      <w:r>
        <w:rPr>
          <w:rFonts w:ascii="Times New Roman"/>
          <w:b w:val="false"/>
          <w:i w:val="false"/>
          <w:color w:val="000000"/>
          <w:sz w:val="28"/>
        </w:rPr>
        <w:t>
      Мемлекеттiк қызметтi көрсетудi тоқтату үшiн мыналар негiздеме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орталық арқылы көрсеткен кезде уәкiлеттi орган жоғарыда аталған себептер бойынша бас тарту себебiн жазбаша дәлелдейдi және құжаттар топтамасын алған күннен бастап күнтiзбелiк он күн iшiнде қайтарады және кейiннен тұтынушыға беру үшiн орталыққа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 толық ұсынбаған және құжаттар дұрыс ресiмделмеген жағдайда құжаттар топтамасын алған күннен бастап күнтiзбелiк үш күн iшiнде қайтарады және кейiннен тұтынушыға беру үшiн орталыққа жiбередi.</w:t>
      </w:r>
      <w:r>
        <w:br/>
      </w:r>
      <w:r>
        <w:rPr>
          <w:rFonts w:ascii="Times New Roman"/>
          <w:b w:val="false"/>
          <w:i w:val="false"/>
          <w:color w:val="000000"/>
          <w:sz w:val="28"/>
        </w:rPr>
        <w:t>
      Мемлекеттiк қызметтi тоқтата тұру үшiн негiздемелер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құрылымдық-функцияналдық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"18 жасқа дейiнгi балалары бар отбасыларға мемлекеттiк жәрдемақылар тағайындау" мемлекеттік қызмет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4"/>
        <w:gridCol w:w="4554"/>
        <w:gridCol w:w="1612"/>
      </w:tblGrid>
      <w:tr>
        <w:trPr>
          <w:trHeight w:val="30" w:hRule="atLeast"/>
        </w:trPr>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орталықтарының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218 кабинет</w:t>
            </w:r>
            <w:r>
              <w:br/>
            </w:r>
            <w:r>
              <w:rPr>
                <w:rFonts w:ascii="Times New Roman"/>
                <w:b w:val="false"/>
                <w:i w:val="false"/>
                <w:color w:val="000000"/>
                <w:sz w:val="20"/>
              </w:rPr>
              <w:t>
</w:t>
            </w:r>
            <w:r>
              <w:rPr>
                <w:rFonts w:ascii="Times New Roman"/>
                <w:b w:val="false"/>
                <w:i w:val="false"/>
                <w:color w:val="000000"/>
                <w:sz w:val="20"/>
              </w:rPr>
              <w:t>Otdelzan81@rambler.ru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32419</w:t>
            </w:r>
          </w:p>
        </w:tc>
      </w:tr>
      <w:tr>
        <w:trPr>
          <w:trHeight w:val="75" w:hRule="atLeast"/>
        </w:trPr>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f15satpaevcon@mail.ru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40349</w:t>
            </w:r>
          </w:p>
        </w:tc>
      </w:tr>
    </w:tbl>
    <w:bookmarkStart w:name="z34" w:id="1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17"/>
    <w:p>
      <w:pPr>
        <w:spacing w:after="0"/>
        <w:ind w:left="0"/>
        <w:jc w:val="both"/>
      </w:pPr>
      <w:r>
        <w:rPr>
          <w:rFonts w:ascii="Times New Roman"/>
          <w:b w:val="false"/>
          <w:i w:val="false"/>
          <w:color w:val="000000"/>
          <w:sz w:val="28"/>
        </w:rPr>
        <w:t>      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2782"/>
        <w:gridCol w:w="3323"/>
        <w:gridCol w:w="45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талон беру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басшыға қол қоюға жолдау</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қабылдаған күннен бастап бір жұмыс күні ішінде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4942"/>
        <w:gridCol w:w="49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өтініш білдірген кезде:</w:t>
      </w:r>
    </w:p>
    <w:bookmarkEnd w:id="20"/>
    <w:p>
      <w:pPr>
        <w:spacing w:after="0"/>
        <w:ind w:left="0"/>
        <w:jc w:val="both"/>
      </w:pPr>
      <w:r>
        <w:drawing>
          <wp:inline distT="0" distB="0" distL="0" distR="0">
            <wp:extent cx="66040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0" cy="66929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өтініш білдірген кезде:</w:t>
      </w:r>
    </w:p>
    <w:bookmarkEnd w:id="21"/>
    <w:p>
      <w:pPr>
        <w:spacing w:after="0"/>
        <w:ind w:left="0"/>
        <w:jc w:val="both"/>
      </w:pPr>
      <w:r>
        <w:drawing>
          <wp:inline distT="0" distB="0" distL="0" distR="0">
            <wp:extent cx="75184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970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