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1656" w14:textId="f8d1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14 маусымдағы N 21/16 қаулысы. Қарағанды облысы Саран қаласының Әділет басқармасында 2012 жылғы 26 маусымда N 8-7-138 тіркелді. Күші жойылды - Қарағанды облысы Саран қаласы әкімдігінің 2014 жылғы 28 сәуірдегі № 22/01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28.04.2014 № 22/01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алты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Саран қаласы әкімдігінің 2012.08.23 N 31/02 (алғаш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"Саран қаласының жұмыспен қамту және әлеуметтік бағдарламалар бөлімі" мемлекеттік мекемесі (К.О. Тұңғышбаева)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"Саран қаласының қаржы бөлімі" мемлекеттік мекемесі (Р.Б. Малшыбекова)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Саран қаласы әкімінің орынбасары Г.С. Беделбаеваға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p>
    <w:bookmarkEnd w:id="0"/>
    <w:p>
      <w:pPr>
        <w:spacing w:after="0"/>
        <w:ind w:left="0"/>
        <w:jc w:val="both"/>
      </w:pPr>
      <w:r>
        <w:rPr>
          <w:rFonts w:ascii="Times New Roman"/>
          <w:b w:val="false"/>
          <w:i/>
          <w:color w:val="000000"/>
          <w:sz w:val="28"/>
        </w:rPr>
        <w:t>      Саран қаласының әкімінің</w:t>
      </w:r>
      <w:r>
        <w:br/>
      </w:r>
      <w:r>
        <w:rPr>
          <w:rFonts w:ascii="Times New Roman"/>
          <w:b w:val="false"/>
          <w:i w:val="false"/>
          <w:color w:val="000000"/>
          <w:sz w:val="28"/>
        </w:rPr>
        <w:t>
</w:t>
      </w:r>
      <w:r>
        <w:rPr>
          <w:rFonts w:ascii="Times New Roman"/>
          <w:b w:val="false"/>
          <w:i/>
          <w:color w:val="000000"/>
          <w:sz w:val="28"/>
        </w:rPr>
        <w:t>      міндетін атқарушы                          М. Кожухов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