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290f" w14:textId="a4d2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(отбасының) атаулы әлеуметтік көмек алушылардың тиесілігін растайтын анықтама беру"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43/02 қаулысы. Қарағанды облысының Әділет департаментінде 2012 жылғы 21 желтоқсанда N 2042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"Өтініш берушінің (отбасының) атаулы әлеуметтік көмек алушылардың тиесілігін растайтын анықтама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"Атаулы әлеуметтiк көмек алушылардың өтiнiш берушiнiң (отбасының) тиесiлiгiн растайтын анықтама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"Атаулы әлеуметтiк көмек алушылардың өтiнiш берушiнiң (отбасының) тиесiлiгiн растайтын анықтама беру" мемлекеттік қызмет регламенті (бұдан әрі - регламент) атаулы әлеуметтiк көмек алушыларға өтiнiш берушiнiң (отбасының) тиесiлiгiн растайтын анықтама беру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тұрғылықты жері бойынша уәкілетті орган болмаған жағдайда "Ақтас кенті әкімінің аппараты" мемлекеттік мекемесімен көрсетіледі (бұдан әрі - кент әкімі),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Үкiметiнiң 2008 жылғы 25 қаңтардағы N 64 қаулысымен бекітілген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өзге де санаттағы бiлiм алушылар мен тәрбиеленушiлерге қаржылай және материалдық көмек көрсетуге бөлiнетiн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көрсетiледі.</w:t>
      </w:r>
      <w:r>
        <w:br/>
      </w:r>
      <w:r>
        <w:rPr>
          <w:rFonts w:ascii="Times New Roman"/>
          <w:b w:val="false"/>
          <w:i w:val="false"/>
          <w:color w:val="000000"/>
          <w:sz w:val="28"/>
        </w:rPr>
        <w:t>
</w:t>
      </w:r>
      <w:r>
        <w:rPr>
          <w:rFonts w:ascii="Times New Roman"/>
          <w:b w:val="false"/>
          <w:i w:val="false"/>
          <w:color w:val="000000"/>
          <w:sz w:val="28"/>
        </w:rPr>
        <w:t>
      6. Мемлекеттiк қызмет алушы алатын көрсетiлетiн мемлекеттiк қызметтiң нәтижесi ағымдағы тоқсанда атаулы әлеуметтiк көмек алушылардың мемлекеттiк қызмет алушының (отбасының) тиесiлiгiн растайтын анықтама (бұдан әрі - анықтама)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қажеттi құжаттарды тапсырған сәттен бастап 15 минуттан аспайды;</w:t>
      </w:r>
      <w:r>
        <w:br/>
      </w:r>
      <w:r>
        <w:rPr>
          <w:rFonts w:ascii="Times New Roman"/>
          <w:b w:val="false"/>
          <w:i w:val="false"/>
          <w:color w:val="000000"/>
          <w:sz w:val="28"/>
        </w:rPr>
        <w:t>
      2) мемлекеттiк қызметті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және кент әкiмiнiң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09.00-ден 18.00-ге дейін.</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немесе тұрғылықты жері бойынша кент әкіміне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бірге өтініш береді;</w:t>
      </w:r>
      <w:r>
        <w:br/>
      </w:r>
      <w:r>
        <w:rPr>
          <w:rFonts w:ascii="Times New Roman"/>
          <w:b w:val="false"/>
          <w:i w:val="false"/>
          <w:color w:val="000000"/>
          <w:sz w:val="28"/>
        </w:rPr>
        <w:t>
      2) уәкілетті орган немесе, кент әкімі анықтаманы дайындайды, тіркейді немесе мемлекеттік қызметті ұсынудан бас тарту туралы дәлелді жауапты қарауды іске асырады және мемлекеттік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сипатталуы</w:t>
      </w:r>
    </w:p>
    <w:bookmarkEnd w:id="9"/>
    <w:bookmarkStart w:name="z23" w:id="10"/>
    <w:p>
      <w:pPr>
        <w:spacing w:after="0"/>
        <w:ind w:left="0"/>
        <w:jc w:val="both"/>
      </w:pPr>
      <w:r>
        <w:rPr>
          <w:rFonts w:ascii="Times New Roman"/>
          <w:b w:val="false"/>
          <w:i w:val="false"/>
          <w:color w:val="000000"/>
          <w:sz w:val="28"/>
        </w:rPr>
        <w:t>
      13. Мемлекеттiк қызметтi алу үшiн мемлекеттiк қызмет алушылар уәкiлеттi органға және кент әкiмiне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куәлiктiң (паспорт) көшiрмесi, шетелдiктер және азаматтығы жоқ адамдар - шетелдiктiң Қазақстан Республикасында тұруға ыхтиярхаты және азаматтығы жоқ адамның iшкi iстер органдарында тiркелгенi туралы белгiсi бар куәлiгiнің көшірмесі).</w:t>
      </w:r>
      <w:r>
        <w:br/>
      </w:r>
      <w:r>
        <w:rPr>
          <w:rFonts w:ascii="Times New Roman"/>
          <w:b w:val="false"/>
          <w:i w:val="false"/>
          <w:color w:val="000000"/>
          <w:sz w:val="28"/>
        </w:rPr>
        <w:t>
      Салыстырып тексеру үшiн құжаттар түпнұсқалар мен көшiрмелерде не нотариалды расталған көшiрмелерде ұсынылады, содан кейiн құжаттардың түпнұсқалары мемлекеттiк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өтініш берген кезде, мемлекеттік қызмет алушының атаулы әлеуметтiк көмек алушылардың (отбасына) тиесiлiгiн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15. Анықтама беру мемлекеттiк қызмет алушының жергiлiктi жерiндегi уәкiлеттi органға (кент әкiмiне) жеке өзiнiң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атаулы әлеуметтік көмек алушылардың (отбасының) тиесілігін растайтын анықтама беруден бас тарту аңымдаңы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Мемлекеттiк қызмет беруді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 әкімі;</w:t>
      </w:r>
      <w:r>
        <w:br/>
      </w:r>
      <w:r>
        <w:rPr>
          <w:rFonts w:ascii="Times New Roman"/>
          <w:b w:val="false"/>
          <w:i w:val="false"/>
          <w:color w:val="000000"/>
          <w:sz w:val="28"/>
        </w:rPr>
        <w:t>
      2) кент әкімінің қызметкері;</w:t>
      </w:r>
      <w:r>
        <w:br/>
      </w:r>
      <w:r>
        <w:rPr>
          <w:rFonts w:ascii="Times New Roman"/>
          <w:b w:val="false"/>
          <w:i w:val="false"/>
          <w:color w:val="000000"/>
          <w:sz w:val="28"/>
        </w:rPr>
        <w:t>
      3) уәкілетті орган басшысы;</w:t>
      </w:r>
      <w:r>
        <w:br/>
      </w:r>
      <w:r>
        <w:rPr>
          <w:rFonts w:ascii="Times New Roman"/>
          <w:b w:val="false"/>
          <w:i w:val="false"/>
          <w:color w:val="000000"/>
          <w:sz w:val="28"/>
        </w:rPr>
        <w:t>
      4)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әрекеттерінің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алушылардың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"Атаулы әлеуметтiк көмек алушылардың өтiнiш берушiнiң (отбасының) тиесiлiгiн растайтын анықтама беру" мемлекеттік қызмет көрсету бойынша уәкілетті орган мен кент әкімінің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0"/>
        <w:gridCol w:w="6755"/>
        <w:gridCol w:w="1875"/>
      </w:tblGrid>
      <w:tr>
        <w:trPr>
          <w:trHeight w:val="105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және кент әкімінің, атауы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5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8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 42928</w:t>
            </w:r>
          </w:p>
        </w:tc>
      </w:tr>
      <w:tr>
        <w:trPr>
          <w:trHeight w:val="67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w:t>
            </w:r>
            <w:r>
              <w:rPr>
                <w:rFonts w:ascii="Times New Roman"/>
                <w:b w:val="false"/>
                <w:i w:val="false"/>
                <w:color w:val="000000"/>
                <w:sz w:val="20"/>
              </w:rPr>
              <w:t>Aktas_apparat@krg.gov.kz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55024, 55025</w:t>
            </w:r>
          </w:p>
        </w:tc>
      </w:tr>
    </w:tbl>
    <w:bookmarkStart w:name="z34" w:id="15"/>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алушылардың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әрекеттісуінің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берген кезде:</w:t>
      </w:r>
    </w:p>
    <w:bookmarkEnd w:id="17"/>
    <w:p>
      <w:pPr>
        <w:spacing w:after="0"/>
        <w:ind w:left="0"/>
        <w:jc w:val="both"/>
      </w:pPr>
      <w:r>
        <w:rPr>
          <w:rFonts w:ascii="Times New Roman"/>
          <w:b w:val="false"/>
          <w:i w:val="false"/>
          <w:color w:val="000000"/>
          <w:sz w:val="28"/>
        </w:rPr>
        <w:t>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3959"/>
        <w:gridCol w:w="3417"/>
        <w:gridCol w:w="3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 анықтаманы немесе мемлекеттік қызметті ұсынудан бас тарту туралы дәлелді жауапты дайындау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мемлекеттік қызметті ұсынудан бас тарту туралы дәлелді жауапқа қол қою</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қызметті ұсынудан бас тарту туралы дәлелді жауапты тіркеу</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басшысына анықтамаға немесе мемлекеттік қызметті ұсынудан бас тарту туралы дәлелді жауапқа қол қоюға жолдау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анықтаманы немесе мемлекеттік қызметті ұсынудан бас тарту туралы дәлелді жауапты жолдау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қызметті ұсынудан бас тарту туралы дәлелді жауапты беру</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берген кезде: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3995"/>
        <w:gridCol w:w="3432"/>
        <w:gridCol w:w="3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p>
          <w:p>
            <w:pPr>
              <w:spacing w:after="20"/>
              <w:ind w:left="20"/>
              <w:jc w:val="both"/>
            </w:pPr>
            <w:r>
              <w:rPr>
                <w:rFonts w:ascii="Times New Roman"/>
                <w:b w:val="false"/>
                <w:i w:val="false"/>
                <w:color w:val="000000"/>
                <w:sz w:val="20"/>
              </w:rPr>
              <w:t>(барысы, жұмыс ағымы)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 анықтаманы немесе мемлекеттік қызметті ұсынудан бас тарту туралы дәлелді жауапты дайындау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мемлекеттік қызметті ұсынудан бас тарту туралы дәлелді жауапқа қол қою</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қызметті ұсынудан бас тарту туралы дәлелді жауапты тіркеу</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 анықтамаға немесе мемлекеттік қызметті ұсынудан бас тарту туралы дәлелді жауапқа қол қоюға жолдау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қызметкеріне анықтаманы немесе мемлекеттік қызметті ұсынудан бас тарту туралы дәлелді жауапты жолдау</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қызметті ұсынудан бас тарту туралы дәлелді жауапты беру</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8" w:id="19"/>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алушылардың өтiнiш берушiнiң</w:t>
      </w:r>
      <w:r>
        <w:br/>
      </w:r>
      <w:r>
        <w:rPr>
          <w:rFonts w:ascii="Times New Roman"/>
          <w:b w:val="false"/>
          <w:i w:val="false"/>
          <w:color w:val="000000"/>
          <w:sz w:val="28"/>
        </w:rPr>
        <w:t>
(отбасының) тиесiлiгiн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9"/>
    <w:bookmarkStart w:name="z39" w:id="20"/>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20"/>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берген кезде:</w:t>
      </w:r>
    </w:p>
    <w:bookmarkEnd w:id="21"/>
    <w:p>
      <w:pPr>
        <w:spacing w:after="0"/>
        <w:ind w:left="0"/>
        <w:jc w:val="both"/>
      </w:pPr>
      <w:r>
        <w:drawing>
          <wp:inline distT="0" distB="0" distL="0" distR="0">
            <wp:extent cx="74676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58039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берген кезде:</w:t>
      </w:r>
    </w:p>
    <w:bookmarkEnd w:id="22"/>
    <w:p>
      <w:pPr>
        <w:spacing w:after="0"/>
        <w:ind w:left="0"/>
        <w:jc w:val="both"/>
      </w:pPr>
      <w:r>
        <w:drawing>
          <wp:inline distT="0" distB="0" distL="0" distR="0">
            <wp:extent cx="7264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599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